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50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18"/>
        <w:gridCol w:w="585"/>
        <w:gridCol w:w="795"/>
        <w:gridCol w:w="975"/>
        <w:gridCol w:w="1560"/>
        <w:gridCol w:w="1665"/>
        <w:gridCol w:w="350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16" w:hRule="atLeast"/>
        </w:trPr>
        <w:tc>
          <w:tcPr>
            <w:tcW w:w="141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ascii="仿宋_GB2312" w:hAnsi="宋体" w:eastAsia="仿宋_GB2312" w:cs="仿宋_GB2312"/>
                <w:b w:val="0"/>
                <w:i w:val="0"/>
                <w:caps w:val="0"/>
                <w:color w:val="333333"/>
                <w:spacing w:val="0"/>
                <w:kern w:val="0"/>
                <w:sz w:val="24"/>
                <w:szCs w:val="24"/>
                <w:bdr w:val="none" w:color="auto" w:sz="0" w:space="0"/>
                <w:lang w:val="en-US" w:eastAsia="zh-CN" w:bidi="ar"/>
              </w:rPr>
              <w:t>岗位名称</w:t>
            </w:r>
          </w:p>
        </w:tc>
        <w:tc>
          <w:tcPr>
            <w:tcW w:w="585" w:type="dxa"/>
            <w:tcBorders>
              <w:top w:val="single" w:color="000000" w:sz="8" w:space="0"/>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招聘人数</w:t>
            </w:r>
          </w:p>
        </w:tc>
        <w:tc>
          <w:tcPr>
            <w:tcW w:w="795" w:type="dxa"/>
            <w:tcBorders>
              <w:top w:val="single" w:color="000000" w:sz="8" w:space="0"/>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年龄</w:t>
            </w:r>
          </w:p>
        </w:tc>
        <w:tc>
          <w:tcPr>
            <w:tcW w:w="975" w:type="dxa"/>
            <w:tcBorders>
              <w:top w:val="single" w:color="000000" w:sz="8" w:space="0"/>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学历</w:t>
            </w:r>
          </w:p>
        </w:tc>
        <w:tc>
          <w:tcPr>
            <w:tcW w:w="1560" w:type="dxa"/>
            <w:tcBorders>
              <w:top w:val="single" w:color="000000" w:sz="8" w:space="0"/>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学历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类别</w:t>
            </w:r>
          </w:p>
        </w:tc>
        <w:tc>
          <w:tcPr>
            <w:tcW w:w="1665" w:type="dxa"/>
            <w:tcBorders>
              <w:top w:val="single" w:color="000000" w:sz="8" w:space="0"/>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专业</w:t>
            </w:r>
          </w:p>
        </w:tc>
        <w:tc>
          <w:tcPr>
            <w:tcW w:w="3507" w:type="dxa"/>
            <w:tcBorders>
              <w:top w:val="single" w:color="000000" w:sz="8" w:space="0"/>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其它要求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15" w:hRule="atLeast"/>
        </w:trPr>
        <w:tc>
          <w:tcPr>
            <w:tcW w:w="1418" w:type="dxa"/>
            <w:tcBorders>
              <w:top w:val="nil"/>
              <w:left w:val="single" w:color="000000" w:sz="8" w:space="0"/>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收费处管理人员（出纳）</w:t>
            </w:r>
          </w:p>
        </w:tc>
        <w:tc>
          <w:tcPr>
            <w:tcW w:w="585"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1</w:t>
            </w:r>
          </w:p>
        </w:tc>
        <w:tc>
          <w:tcPr>
            <w:tcW w:w="795"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35周岁及以下</w:t>
            </w:r>
          </w:p>
        </w:tc>
        <w:tc>
          <w:tcPr>
            <w:tcW w:w="975"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大专及以上学历</w:t>
            </w:r>
          </w:p>
        </w:tc>
        <w:tc>
          <w:tcPr>
            <w:tcW w:w="1560"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普通全日制</w:t>
            </w:r>
          </w:p>
        </w:tc>
        <w:tc>
          <w:tcPr>
            <w:tcW w:w="1665"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会计与审计类</w:t>
            </w:r>
          </w:p>
        </w:tc>
        <w:tc>
          <w:tcPr>
            <w:tcW w:w="3507"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具备会计初级及以上专业技术资格证书。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10" w:hRule="atLeast"/>
        </w:trPr>
        <w:tc>
          <w:tcPr>
            <w:tcW w:w="1418" w:type="dxa"/>
            <w:tcBorders>
              <w:top w:val="nil"/>
              <w:left w:val="single" w:color="000000" w:sz="8" w:space="0"/>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预防保健科护士</w:t>
            </w:r>
          </w:p>
        </w:tc>
        <w:tc>
          <w:tcPr>
            <w:tcW w:w="585"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1</w:t>
            </w:r>
          </w:p>
        </w:tc>
        <w:tc>
          <w:tcPr>
            <w:tcW w:w="795"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35周岁及以下</w:t>
            </w:r>
          </w:p>
        </w:tc>
        <w:tc>
          <w:tcPr>
            <w:tcW w:w="975"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大专及以上学历</w:t>
            </w:r>
          </w:p>
        </w:tc>
        <w:tc>
          <w:tcPr>
            <w:tcW w:w="1560"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普通全日制</w:t>
            </w:r>
          </w:p>
        </w:tc>
        <w:tc>
          <w:tcPr>
            <w:tcW w:w="1665"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护理学类</w:t>
            </w:r>
          </w:p>
        </w:tc>
        <w:tc>
          <w:tcPr>
            <w:tcW w:w="3507"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具备护士及以上资格证书。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10" w:hRule="atLeast"/>
        </w:trPr>
        <w:tc>
          <w:tcPr>
            <w:tcW w:w="1418" w:type="dxa"/>
            <w:tcBorders>
              <w:top w:val="nil"/>
              <w:left w:val="single" w:color="000000" w:sz="8" w:space="0"/>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公卫科医师</w:t>
            </w:r>
          </w:p>
        </w:tc>
        <w:tc>
          <w:tcPr>
            <w:tcW w:w="585"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1</w:t>
            </w:r>
          </w:p>
        </w:tc>
        <w:tc>
          <w:tcPr>
            <w:tcW w:w="795"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35周岁及以下</w:t>
            </w:r>
          </w:p>
        </w:tc>
        <w:tc>
          <w:tcPr>
            <w:tcW w:w="975"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大专及以上学历</w:t>
            </w:r>
          </w:p>
        </w:tc>
        <w:tc>
          <w:tcPr>
            <w:tcW w:w="1560"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普通全日制</w:t>
            </w:r>
          </w:p>
        </w:tc>
        <w:tc>
          <w:tcPr>
            <w:tcW w:w="1665"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预防医学</w:t>
            </w:r>
          </w:p>
        </w:tc>
        <w:tc>
          <w:tcPr>
            <w:tcW w:w="3507"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具备助理执业医师及以上资格证书；应届毕业生要求到岗之日起第二年度内必须通过相应资格考试，否则予以解聘。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10" w:hRule="atLeast"/>
        </w:trPr>
        <w:tc>
          <w:tcPr>
            <w:tcW w:w="1418" w:type="dxa"/>
            <w:tcBorders>
              <w:top w:val="nil"/>
              <w:left w:val="single" w:color="000000" w:sz="8" w:space="0"/>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口腔科医师</w:t>
            </w:r>
          </w:p>
        </w:tc>
        <w:tc>
          <w:tcPr>
            <w:tcW w:w="585"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1</w:t>
            </w:r>
          </w:p>
        </w:tc>
        <w:tc>
          <w:tcPr>
            <w:tcW w:w="795"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35周岁及以下</w:t>
            </w:r>
          </w:p>
        </w:tc>
        <w:tc>
          <w:tcPr>
            <w:tcW w:w="975"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大专及以上学历</w:t>
            </w:r>
          </w:p>
        </w:tc>
        <w:tc>
          <w:tcPr>
            <w:tcW w:w="1560"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普通全日制</w:t>
            </w:r>
          </w:p>
        </w:tc>
        <w:tc>
          <w:tcPr>
            <w:tcW w:w="1665"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口腔医学</w:t>
            </w:r>
          </w:p>
        </w:tc>
        <w:tc>
          <w:tcPr>
            <w:tcW w:w="3507"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具备执业医师及以上资格证书，；全日制本科学历应届毕业生条件可放宽至到岗之日起第二年度内必须通过相应资格考试，否则予以解聘。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10" w:hRule="atLeast"/>
        </w:trPr>
        <w:tc>
          <w:tcPr>
            <w:tcW w:w="1418" w:type="dxa"/>
            <w:tcBorders>
              <w:top w:val="nil"/>
              <w:left w:val="single" w:color="000000" w:sz="8" w:space="0"/>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临床医师</w:t>
            </w:r>
          </w:p>
        </w:tc>
        <w:tc>
          <w:tcPr>
            <w:tcW w:w="585"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3</w:t>
            </w:r>
          </w:p>
        </w:tc>
        <w:tc>
          <w:tcPr>
            <w:tcW w:w="795"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35周岁及以下</w:t>
            </w:r>
          </w:p>
        </w:tc>
        <w:tc>
          <w:tcPr>
            <w:tcW w:w="975"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大专及以上学历</w:t>
            </w:r>
          </w:p>
        </w:tc>
        <w:tc>
          <w:tcPr>
            <w:tcW w:w="1560"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普通全日制</w:t>
            </w:r>
          </w:p>
        </w:tc>
        <w:tc>
          <w:tcPr>
            <w:tcW w:w="1665"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内科学、儿科学、妇产科学、外科学、全科医学、眼科学</w:t>
            </w:r>
          </w:p>
        </w:tc>
        <w:tc>
          <w:tcPr>
            <w:tcW w:w="3507"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ascii="宋体" w:hAnsi="宋体" w:eastAsia="宋体" w:cs="宋体"/>
                <w:b w:val="0"/>
                <w:sz w:val="24"/>
                <w:szCs w:val="24"/>
              </w:rPr>
            </w:pPr>
            <w:r>
              <w:rPr>
                <w:rFonts w:hint="default" w:ascii="仿宋_GB2312" w:hAnsi="宋体" w:eastAsia="仿宋_GB2312" w:cs="仿宋_GB2312"/>
                <w:b w:val="0"/>
                <w:i w:val="0"/>
                <w:caps w:val="0"/>
                <w:color w:val="333333"/>
                <w:spacing w:val="0"/>
                <w:kern w:val="0"/>
                <w:sz w:val="24"/>
                <w:szCs w:val="24"/>
                <w:bdr w:val="none" w:color="auto" w:sz="0" w:space="0"/>
                <w:lang w:val="en-US" w:eastAsia="zh-CN" w:bidi="ar"/>
              </w:rPr>
              <w:t>具备执业医师及以上资格证书，执业范围为内科、儿科、妇产科、外科、全科、眼科（外科学、眼科学专业应届毕业生要求到岗之日起第二年度内必须通过相应资格考试，否则予以解聘；内科学、儿科学、妇产科学、全科医学专业应届毕业生要求到岗之日起第三年度内必须通过相应资格考试，否则予以解聘）。</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B35A0"/>
    <w:rsid w:val="6C0B3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2021-02-23T01:28:00Z</dcterms:created>
  <dc:creator>Administrator</dc:creator>
  <cp:lastModifiedBy>Administrator</cp:lastModifiedBy>
  <dcterms:modified xsi:type="dcterms:W3CDTF">2021-02-23T07:39:23Z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