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BB" w:rsidRPr="00040368" w:rsidRDefault="00040368" w:rsidP="00040368">
      <w:pPr>
        <w:widowControl/>
        <w:spacing w:line="360" w:lineRule="auto"/>
        <w:jc w:val="center"/>
        <w:rPr>
          <w:rFonts w:ascii="仿宋_GB2312" w:eastAsia="仿宋_GB2312" w:hAnsi="宋体" w:cs="宋体" w:hint="eastAsia"/>
          <w:b/>
          <w:kern w:val="0"/>
          <w:sz w:val="36"/>
          <w:szCs w:val="28"/>
        </w:rPr>
      </w:pPr>
      <w:bookmarkStart w:id="0" w:name="_GoBack"/>
      <w:bookmarkEnd w:id="0"/>
      <w:r w:rsidRPr="00040368">
        <w:rPr>
          <w:rFonts w:ascii="仿宋_GB2312" w:eastAsia="仿宋_GB2312" w:hint="eastAsia"/>
          <w:b/>
          <w:sz w:val="36"/>
          <w:szCs w:val="28"/>
        </w:rPr>
        <w:t>《关于印发学院高层次专业技术人才引进管理办法的通知》（穗科贸</w:t>
      </w:r>
      <w:r w:rsidRPr="00040368">
        <w:rPr>
          <w:rFonts w:ascii="仿宋_GB2312" w:eastAsia="仿宋_GB2312"/>
          <w:b/>
          <w:sz w:val="36"/>
          <w:szCs w:val="28"/>
        </w:rPr>
        <w:t>〔</w:t>
      </w:r>
      <w:r w:rsidRPr="00040368">
        <w:rPr>
          <w:rFonts w:ascii="仿宋_GB2312" w:eastAsia="仿宋_GB2312" w:hint="eastAsia"/>
          <w:b/>
          <w:sz w:val="36"/>
          <w:szCs w:val="28"/>
        </w:rPr>
        <w:t>2019</w:t>
      </w:r>
      <w:r w:rsidRPr="00040368">
        <w:rPr>
          <w:rFonts w:ascii="仿宋_GB2312" w:eastAsia="仿宋_GB2312"/>
          <w:b/>
          <w:sz w:val="36"/>
          <w:szCs w:val="28"/>
        </w:rPr>
        <w:t>〕</w:t>
      </w:r>
      <w:r w:rsidRPr="00040368">
        <w:rPr>
          <w:rFonts w:ascii="仿宋_GB2312" w:eastAsia="仿宋_GB2312" w:hint="eastAsia"/>
          <w:b/>
          <w:sz w:val="36"/>
          <w:szCs w:val="28"/>
        </w:rPr>
        <w:t>69号）资格条件节选</w:t>
      </w:r>
    </w:p>
    <w:p w:rsidR="00040368" w:rsidRDefault="00040368" w:rsidP="00040368">
      <w:pPr>
        <w:widowControl/>
        <w:spacing w:line="360" w:lineRule="auto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40368" w:rsidRPr="00F66539" w:rsidRDefault="00040368" w:rsidP="00040368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sz w:val="32"/>
          <w:szCs w:val="32"/>
        </w:rPr>
      </w:pPr>
      <w:r w:rsidRPr="00F66539">
        <w:rPr>
          <w:rFonts w:ascii="仿宋" w:eastAsia="仿宋" w:hAnsi="仿宋" w:cs="宋体" w:hint="eastAsia"/>
          <w:b/>
          <w:sz w:val="32"/>
          <w:szCs w:val="32"/>
        </w:rPr>
        <w:t>（一）全职引进条件</w:t>
      </w:r>
    </w:p>
    <w:p w:rsidR="00040368" w:rsidRPr="00F66539" w:rsidRDefault="00040368" w:rsidP="00040368">
      <w:pPr>
        <w:spacing w:line="54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1.基本条件</w:t>
      </w:r>
    </w:p>
    <w:p w:rsidR="00040368" w:rsidRPr="00F66539" w:rsidRDefault="00040368" w:rsidP="00040368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（1）热爱教育事业，具有良好的政治思想素质和高尚的职业道德，身心健康，学风正派，治学严谨，团结协作精神和组织协调能力强，具有良好的教学科研能力；</w:t>
      </w:r>
    </w:p>
    <w:p w:rsidR="00040368" w:rsidRPr="00F66539" w:rsidRDefault="00040368" w:rsidP="00040368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（2）适应学院专业建设需要，具有深厚的专业理论和实践基础，熟悉专业技术发展前沿，准确地把握专业技术发展方向，具有较强的专业实践技能，在国内同行业具有一定的专业技术地位；</w:t>
      </w:r>
    </w:p>
    <w:p w:rsidR="00040368" w:rsidRPr="00F66539" w:rsidRDefault="00040368" w:rsidP="00040368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（3）具有较强的科学研究能力，有一定的学术研究成果，在本学科领域有一定的学术知名度，与国内外同行有着广泛的学术联系。</w:t>
      </w:r>
    </w:p>
    <w:p w:rsidR="00040368" w:rsidRPr="00F66539" w:rsidRDefault="00040368" w:rsidP="00040368">
      <w:pPr>
        <w:spacing w:line="54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（4）教授或正高级高级工程师，具有高级职称的企业能工巧匠，具有博士研究生学历、博士学位的其他人才。</w:t>
      </w:r>
    </w:p>
    <w:p w:rsidR="00040368" w:rsidRPr="00F66539" w:rsidRDefault="00040368" w:rsidP="00040368">
      <w:pPr>
        <w:spacing w:line="54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/>
          <w:sz w:val="32"/>
          <w:szCs w:val="32"/>
        </w:rPr>
        <w:t>2</w:t>
      </w:r>
      <w:r w:rsidRPr="00F66539">
        <w:rPr>
          <w:rFonts w:ascii="仿宋" w:eastAsia="仿宋" w:hAnsi="仿宋" w:cs="宋体" w:hint="eastAsia"/>
          <w:sz w:val="32"/>
          <w:szCs w:val="32"/>
        </w:rPr>
        <w:t>.业绩成果条件</w:t>
      </w:r>
    </w:p>
    <w:p w:rsidR="00040368" w:rsidRPr="00F66539" w:rsidRDefault="00040368" w:rsidP="00040368">
      <w:pPr>
        <w:spacing w:line="560" w:lineRule="exact"/>
        <w:ind w:firstLineChars="100" w:firstLine="321"/>
        <w:rPr>
          <w:rFonts w:ascii="仿宋" w:eastAsia="仿宋" w:hAnsi="仿宋" w:cs="宋体" w:hint="eastAsia"/>
          <w:b/>
          <w:sz w:val="32"/>
          <w:szCs w:val="32"/>
        </w:rPr>
      </w:pPr>
      <w:r w:rsidRPr="00F66539">
        <w:rPr>
          <w:rFonts w:ascii="仿宋" w:eastAsia="仿宋" w:hAnsi="仿宋" w:cs="宋体" w:hint="eastAsia"/>
          <w:b/>
          <w:sz w:val="32"/>
          <w:szCs w:val="32"/>
        </w:rPr>
        <w:t>（1）教授或者正高级高级工程师（专业带头人），年龄一般不超过45周岁，且符合以下条件：</w:t>
      </w:r>
    </w:p>
    <w:p w:rsidR="00040368" w:rsidRPr="00F66539" w:rsidRDefault="00040368" w:rsidP="00040368">
      <w:pPr>
        <w:spacing w:line="560" w:lineRule="exact"/>
        <w:ind w:firstLineChars="150" w:firstLine="480"/>
        <w:rPr>
          <w:rFonts w:ascii="仿宋" w:eastAsia="仿宋" w:hAnsi="仿宋" w:cs="宋体" w:hint="eastAsia"/>
          <w:spacing w:val="-2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 xml:space="preserve"> 近五年来主持省部级以上科研课题1项以上（文科每项不低于5万元，理工科每项不低于20万元）或作为项目负责人与企事业单位合作科研项目2项以上（每项不低于50万元），或主持省级重点（品牌）专业建设，或主持省级协</w:t>
      </w:r>
      <w:r w:rsidRPr="00F66539">
        <w:rPr>
          <w:rFonts w:ascii="仿宋" w:eastAsia="仿宋" w:hAnsi="仿宋" w:cs="宋体" w:hint="eastAsia"/>
          <w:sz w:val="32"/>
          <w:szCs w:val="32"/>
        </w:rPr>
        <w:lastRenderedPageBreak/>
        <w:t>同育</w:t>
      </w:r>
      <w:r w:rsidRPr="00F66539">
        <w:rPr>
          <w:rFonts w:ascii="仿宋" w:eastAsia="仿宋" w:hAnsi="仿宋" w:cs="宋体" w:hint="eastAsia"/>
          <w:spacing w:val="-2"/>
          <w:sz w:val="32"/>
          <w:szCs w:val="32"/>
        </w:rPr>
        <w:t>人平台（或协同创新中心），或获得省级教学名师奖，或主持国家级精品课程建设，或主持项目获省级教学成果奖一等奖1项。</w:t>
      </w:r>
    </w:p>
    <w:p w:rsidR="00040368" w:rsidRPr="00F66539" w:rsidRDefault="00040368" w:rsidP="00040368">
      <w:pPr>
        <w:spacing w:line="560" w:lineRule="exact"/>
        <w:ind w:firstLineChars="100" w:firstLine="321"/>
        <w:rPr>
          <w:rFonts w:ascii="仿宋" w:eastAsia="仿宋" w:hAnsi="仿宋" w:cs="宋体"/>
          <w:sz w:val="32"/>
          <w:szCs w:val="32"/>
        </w:rPr>
      </w:pPr>
      <w:r w:rsidRPr="00F66539">
        <w:rPr>
          <w:rFonts w:ascii="仿宋" w:eastAsia="仿宋" w:hAnsi="仿宋" w:cs="宋体" w:hint="eastAsia"/>
          <w:b/>
          <w:sz w:val="32"/>
          <w:szCs w:val="32"/>
        </w:rPr>
        <w:t xml:space="preserve"> （2）</w:t>
      </w:r>
      <w:r w:rsidRPr="00F66539">
        <w:rPr>
          <w:rFonts w:ascii="仿宋" w:eastAsia="仿宋" w:hAnsi="仿宋" w:cs="宋体" w:hint="eastAsia"/>
          <w:b/>
          <w:bCs/>
          <w:sz w:val="32"/>
          <w:szCs w:val="32"/>
        </w:rPr>
        <w:t>学院专业建设紧缺的、具有五年以上企业工作经历、有较大行业影响力及高级职称的企业能工巧匠，年龄一般不超过40周岁，且符合以下条件：</w:t>
      </w:r>
    </w:p>
    <w:p w:rsidR="00040368" w:rsidRPr="00040368" w:rsidRDefault="00040368" w:rsidP="00040368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近五年主持省部级以上科研课题1项（文科每项不低于5万元，理工科每项不低于20万元），或主持并完成企业技改项目3项（每项不低于50万元），或发明专利3件或获得经济效益100万元以上的专利1件，或获得“全国技术能手”称号，或在全国职工职业技能大赛中获二等奖以上。</w:t>
      </w:r>
    </w:p>
    <w:p w:rsidR="00040368" w:rsidRPr="00F66539" w:rsidRDefault="00040368" w:rsidP="00040368">
      <w:pPr>
        <w:spacing w:line="560" w:lineRule="exact"/>
        <w:ind w:firstLineChars="100" w:firstLine="321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b/>
          <w:bCs/>
          <w:sz w:val="32"/>
          <w:szCs w:val="32"/>
        </w:rPr>
        <w:t>（3）学院专业建设紧缺的博士研究生，年龄一般不超过40周岁，且符合以下条件：</w:t>
      </w:r>
    </w:p>
    <w:p w:rsidR="00040368" w:rsidRPr="00F66539" w:rsidRDefault="00040368" w:rsidP="00040368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近五年来以第一作者身份在SCI、EI、CSSCI源刊发表论文3篇，或参与国家级课题1项（排名前三），或主持省部级以上科研课题1项（文科每项不低于5万元，理工科每项不低于20万元），或作为项目负责人与企事业单位合作科研项目2项（每项不低于50万元），或主持并完成企业技改项目3项，或发明专利3项或获得经济效益100万元以上专利1件，或著有学术专著1部。</w:t>
      </w:r>
    </w:p>
    <w:p w:rsidR="00040368" w:rsidRPr="00F66539" w:rsidRDefault="00040368" w:rsidP="00040368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66539">
        <w:rPr>
          <w:rFonts w:ascii="仿宋" w:eastAsia="仿宋" w:hAnsi="仿宋" w:cs="宋体" w:hint="eastAsia"/>
          <w:sz w:val="32"/>
          <w:szCs w:val="32"/>
        </w:rPr>
        <w:t>下一级别高层次人才达到上一级别业绩成果条件之一的，视为符合业绩条件要求之一。</w:t>
      </w:r>
    </w:p>
    <w:p w:rsidR="00040368" w:rsidRPr="00040368" w:rsidRDefault="00040368" w:rsidP="00040368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040368" w:rsidRPr="0004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82" w:rsidRDefault="00A85182" w:rsidP="00040368">
      <w:r>
        <w:separator/>
      </w:r>
    </w:p>
  </w:endnote>
  <w:endnote w:type="continuationSeparator" w:id="0">
    <w:p w:rsidR="00A85182" w:rsidRDefault="00A85182" w:rsidP="000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82" w:rsidRDefault="00A85182" w:rsidP="00040368">
      <w:r>
        <w:separator/>
      </w:r>
    </w:p>
  </w:footnote>
  <w:footnote w:type="continuationSeparator" w:id="0">
    <w:p w:rsidR="00A85182" w:rsidRDefault="00A85182" w:rsidP="0004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1"/>
    <w:rsid w:val="00040368"/>
    <w:rsid w:val="007A1891"/>
    <w:rsid w:val="00A85182"/>
    <w:rsid w:val="00AE4024"/>
    <w:rsid w:val="00B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3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3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3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3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2020-07-13T06:29:00Z</cp:lastPrinted>
  <dcterms:created xsi:type="dcterms:W3CDTF">2020-07-13T06:25:00Z</dcterms:created>
  <dcterms:modified xsi:type="dcterms:W3CDTF">2020-07-13T06:29:00Z</dcterms:modified>
</cp:coreProperties>
</file>