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420"/>
        <w:jc w:val="both"/>
        <w:rPr>
          <w:rFonts w:ascii="微软雅黑" w:hAnsi="微软雅黑" w:eastAsia="微软雅黑" w:cs="微软雅黑"/>
          <w:i w:val="0"/>
          <w:caps w:val="0"/>
          <w:color w:val="434242"/>
          <w:spacing w:val="0"/>
          <w:sz w:val="27"/>
          <w:szCs w:val="27"/>
        </w:rPr>
      </w:pPr>
      <w:r>
        <w:rPr>
          <w:rFonts w:hint="eastAsia" w:ascii="微软雅黑" w:hAnsi="微软雅黑" w:eastAsia="微软雅黑" w:cs="微软雅黑"/>
          <w:b/>
          <w:i w:val="0"/>
          <w:caps w:val="0"/>
          <w:color w:val="333333"/>
          <w:spacing w:val="15"/>
          <w:sz w:val="24"/>
          <w:szCs w:val="24"/>
          <w:bdr w:val="none" w:color="auto" w:sz="0" w:space="0"/>
          <w:shd w:val="clear" w:fill="FFFFFF"/>
        </w:rPr>
        <w:t>、</w:t>
      </w:r>
      <w:r>
        <w:rPr>
          <w:rStyle w:val="5"/>
          <w:rFonts w:hint="eastAsia" w:ascii="微软雅黑" w:hAnsi="微软雅黑" w:eastAsia="微软雅黑" w:cs="微软雅黑"/>
          <w:i w:val="0"/>
          <w:caps w:val="0"/>
          <w:color w:val="333333"/>
          <w:spacing w:val="15"/>
          <w:sz w:val="24"/>
          <w:szCs w:val="24"/>
          <w:bdr w:val="none" w:color="auto" w:sz="0" w:space="0"/>
          <w:shd w:val="clear" w:fill="FFFFFF"/>
        </w:rPr>
        <w:t>招聘岗位</w:t>
      </w:r>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0"/>
        <w:gridCol w:w="4305"/>
        <w:gridCol w:w="3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9075" w:type="dxa"/>
            <w:gridSpan w:val="3"/>
            <w:tcBorders>
              <w:top w:val="single" w:color="000000" w:sz="6" w:space="0"/>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（一）高端人才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40" w:type="dxa"/>
            <w:tcBorders>
              <w:top w:val="nil"/>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序号</w:t>
            </w:r>
          </w:p>
        </w:tc>
        <w:tc>
          <w:tcPr>
            <w:tcW w:w="4305"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w:t>
            </w:r>
          </w:p>
        </w:tc>
        <w:tc>
          <w:tcPr>
            <w:tcW w:w="3930"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4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w:t>
            </w:r>
          </w:p>
        </w:tc>
        <w:tc>
          <w:tcPr>
            <w:tcW w:w="430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妇科、产科、儿科、产前诊断等专业高端人才</w:t>
            </w:r>
          </w:p>
        </w:tc>
        <w:tc>
          <w:tcPr>
            <w:tcW w:w="393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引进的高端人才应为研究生导师，正高职称，年龄在</w:t>
            </w:r>
            <w:r>
              <w:rPr>
                <w:rFonts w:ascii="Calibri" w:hAnsi="Calibri" w:eastAsia="Calibri" w:cs="Calibri"/>
                <w:i w:val="0"/>
                <w:caps w:val="0"/>
                <w:color w:val="434242"/>
                <w:spacing w:val="0"/>
                <w:sz w:val="21"/>
                <w:szCs w:val="21"/>
                <w:bdr w:val="none" w:color="auto" w:sz="0" w:space="0"/>
              </w:rPr>
              <w:t>55</w:t>
            </w:r>
            <w:r>
              <w:rPr>
                <w:rFonts w:hint="eastAsia" w:ascii="宋体" w:hAnsi="宋体" w:eastAsia="宋体" w:cs="宋体"/>
                <w:i w:val="0"/>
                <w:caps w:val="0"/>
                <w:color w:val="434242"/>
                <w:spacing w:val="0"/>
                <w:sz w:val="21"/>
                <w:szCs w:val="21"/>
                <w:bdr w:val="none" w:color="auto" w:sz="0" w:space="0"/>
              </w:rPr>
              <w:t>周岁以下；在国内三甲医院</w:t>
            </w:r>
            <w:r>
              <w:rPr>
                <w:rFonts w:hint="default" w:ascii="Calibri" w:hAnsi="Calibri" w:eastAsia="Calibri" w:cs="Calibri"/>
                <w:i w:val="0"/>
                <w:caps w:val="0"/>
                <w:color w:val="434242"/>
                <w:spacing w:val="0"/>
                <w:sz w:val="21"/>
                <w:szCs w:val="21"/>
                <w:bdr w:val="none" w:color="auto" w:sz="0" w:space="0"/>
              </w:rPr>
              <w:t>10</w:t>
            </w:r>
            <w:r>
              <w:rPr>
                <w:rFonts w:hint="eastAsia" w:ascii="宋体" w:hAnsi="宋体" w:eastAsia="宋体" w:cs="宋体"/>
                <w:i w:val="0"/>
                <w:caps w:val="0"/>
                <w:color w:val="434242"/>
                <w:spacing w:val="0"/>
                <w:sz w:val="21"/>
                <w:szCs w:val="21"/>
                <w:bdr w:val="none" w:color="auto" w:sz="0" w:space="0"/>
              </w:rPr>
              <w:t>年以上相关工作经历并且所在学科达到复旦医院排行榜全国提名或者区域前</w:t>
            </w:r>
            <w:r>
              <w:rPr>
                <w:rFonts w:hint="default" w:ascii="Calibri" w:hAnsi="Calibri" w:eastAsia="Calibri" w:cs="Calibri"/>
                <w:i w:val="0"/>
                <w:caps w:val="0"/>
                <w:color w:val="434242"/>
                <w:spacing w:val="0"/>
                <w:sz w:val="21"/>
                <w:szCs w:val="21"/>
                <w:bdr w:val="none" w:color="auto" w:sz="0" w:space="0"/>
              </w:rPr>
              <w:t>5</w:t>
            </w:r>
            <w:r>
              <w:rPr>
                <w:rFonts w:hint="eastAsia" w:ascii="宋体" w:hAnsi="宋体" w:eastAsia="宋体" w:cs="宋体"/>
                <w:i w:val="0"/>
                <w:caps w:val="0"/>
                <w:color w:val="434242"/>
                <w:spacing w:val="0"/>
                <w:sz w:val="21"/>
                <w:szCs w:val="21"/>
                <w:bdr w:val="none" w:color="auto" w:sz="0" w:space="0"/>
              </w:rPr>
              <w:t>名。同时应符合以下任一条件：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1.符合海南省高层次人才分类标准（</w:t>
            </w:r>
            <w:r>
              <w:rPr>
                <w:rFonts w:hint="default" w:ascii="Calibri" w:hAnsi="Calibri" w:eastAsia="Calibri" w:cs="Calibri"/>
                <w:i w:val="0"/>
                <w:caps w:val="0"/>
                <w:color w:val="434242"/>
                <w:spacing w:val="0"/>
                <w:sz w:val="21"/>
                <w:szCs w:val="21"/>
                <w:bdr w:val="none" w:color="auto" w:sz="0" w:space="0"/>
              </w:rPr>
              <w:t>2019</w:t>
            </w:r>
            <w:r>
              <w:rPr>
                <w:rFonts w:hint="eastAsia" w:ascii="宋体" w:hAnsi="宋体" w:eastAsia="宋体" w:cs="宋体"/>
                <w:i w:val="0"/>
                <w:caps w:val="0"/>
                <w:color w:val="434242"/>
                <w:spacing w:val="0"/>
                <w:sz w:val="21"/>
                <w:szCs w:val="21"/>
                <w:bdr w:val="none" w:color="auto" w:sz="0" w:space="0"/>
              </w:rPr>
              <w:t>）中“领军人才”及以上层次的人才，对急需紧缺专业可以降一档到“拔尖人才”。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2.近</w:t>
            </w:r>
            <w:r>
              <w:rPr>
                <w:rFonts w:hint="default" w:ascii="Calibri" w:hAnsi="Calibri" w:eastAsia="Calibri" w:cs="Calibri"/>
                <w:i w:val="0"/>
                <w:caps w:val="0"/>
                <w:color w:val="434242"/>
                <w:spacing w:val="0"/>
                <w:sz w:val="21"/>
                <w:szCs w:val="21"/>
                <w:bdr w:val="none" w:color="auto" w:sz="0" w:space="0"/>
              </w:rPr>
              <w:t>5</w:t>
            </w:r>
            <w:r>
              <w:rPr>
                <w:rFonts w:hint="eastAsia" w:ascii="宋体" w:hAnsi="宋体" w:eastAsia="宋体" w:cs="宋体"/>
                <w:i w:val="0"/>
                <w:caps w:val="0"/>
                <w:color w:val="434242"/>
                <w:spacing w:val="0"/>
                <w:sz w:val="21"/>
                <w:szCs w:val="21"/>
                <w:bdr w:val="none" w:color="auto" w:sz="0" w:space="0"/>
              </w:rPr>
              <w:t>年至少主持或完成（第一完成人）</w:t>
            </w:r>
            <w:r>
              <w:rPr>
                <w:rFonts w:hint="default" w:ascii="Calibri" w:hAnsi="Calibri" w:eastAsia="Calibri" w:cs="Calibri"/>
                <w:i w:val="0"/>
                <w:caps w:val="0"/>
                <w:color w:val="434242"/>
                <w:spacing w:val="0"/>
                <w:sz w:val="21"/>
                <w:szCs w:val="21"/>
                <w:bdr w:val="none" w:color="auto" w:sz="0" w:space="0"/>
              </w:rPr>
              <w:t>1</w:t>
            </w:r>
            <w:r>
              <w:rPr>
                <w:rFonts w:hint="eastAsia" w:ascii="宋体" w:hAnsi="宋体" w:eastAsia="宋体" w:cs="宋体"/>
                <w:i w:val="0"/>
                <w:caps w:val="0"/>
                <w:color w:val="434242"/>
                <w:spacing w:val="0"/>
                <w:sz w:val="21"/>
                <w:szCs w:val="21"/>
                <w:bdr w:val="none" w:color="auto" w:sz="0" w:space="0"/>
              </w:rPr>
              <w:t>项国家自然科学基金项目；或获得省级及以上科研奖励，其中一等奖前</w:t>
            </w:r>
            <w:r>
              <w:rPr>
                <w:rFonts w:hint="default" w:ascii="Calibri" w:hAnsi="Calibri" w:eastAsia="Calibri" w:cs="Calibri"/>
                <w:i w:val="0"/>
                <w:caps w:val="0"/>
                <w:color w:val="434242"/>
                <w:spacing w:val="0"/>
                <w:sz w:val="21"/>
                <w:szCs w:val="21"/>
                <w:bdr w:val="none" w:color="auto" w:sz="0" w:space="0"/>
              </w:rPr>
              <w:t>3</w:t>
            </w:r>
            <w:r>
              <w:rPr>
                <w:rFonts w:hint="eastAsia" w:ascii="宋体" w:hAnsi="宋体" w:eastAsia="宋体" w:cs="宋体"/>
                <w:i w:val="0"/>
                <w:caps w:val="0"/>
                <w:color w:val="434242"/>
                <w:spacing w:val="0"/>
                <w:sz w:val="21"/>
                <w:szCs w:val="21"/>
                <w:bdr w:val="none" w:color="auto" w:sz="0" w:space="0"/>
              </w:rPr>
              <w:t>名、二等奖前</w:t>
            </w:r>
            <w:r>
              <w:rPr>
                <w:rFonts w:hint="default" w:ascii="Calibri" w:hAnsi="Calibri" w:eastAsia="Calibri" w:cs="Calibri"/>
                <w:i w:val="0"/>
                <w:caps w:val="0"/>
                <w:color w:val="434242"/>
                <w:spacing w:val="0"/>
                <w:sz w:val="21"/>
                <w:szCs w:val="21"/>
                <w:bdr w:val="none" w:color="auto" w:sz="0" w:space="0"/>
              </w:rPr>
              <w:t>2</w:t>
            </w:r>
            <w:r>
              <w:rPr>
                <w:rFonts w:hint="eastAsia" w:ascii="宋体" w:hAnsi="宋体" w:eastAsia="宋体" w:cs="宋体"/>
                <w:i w:val="0"/>
                <w:caps w:val="0"/>
                <w:color w:val="434242"/>
                <w:spacing w:val="0"/>
                <w:sz w:val="21"/>
                <w:szCs w:val="21"/>
                <w:bdr w:val="none" w:color="auto" w:sz="0" w:space="0"/>
              </w:rPr>
              <w:t>名、三等奖第</w:t>
            </w:r>
            <w:r>
              <w:rPr>
                <w:rFonts w:hint="default" w:ascii="Calibri" w:hAnsi="Calibri" w:eastAsia="Calibri" w:cs="Calibri"/>
                <w:i w:val="0"/>
                <w:caps w:val="0"/>
                <w:color w:val="434242"/>
                <w:spacing w:val="0"/>
                <w:sz w:val="21"/>
                <w:szCs w:val="21"/>
                <w:bdr w:val="none" w:color="auto" w:sz="0" w:space="0"/>
              </w:rPr>
              <w:t>1</w:t>
            </w:r>
            <w:r>
              <w:rPr>
                <w:rFonts w:hint="eastAsia" w:ascii="宋体" w:hAnsi="宋体" w:eastAsia="宋体" w:cs="宋体"/>
                <w:i w:val="0"/>
                <w:caps w:val="0"/>
                <w:color w:val="434242"/>
                <w:spacing w:val="0"/>
                <w:sz w:val="21"/>
                <w:szCs w:val="21"/>
                <w:bdr w:val="none" w:color="auto" w:sz="0" w:space="0"/>
              </w:rPr>
              <w:t>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3.以第一或通讯作者发表</w:t>
            </w:r>
            <w:r>
              <w:rPr>
                <w:rFonts w:hint="default" w:ascii="Calibri" w:hAnsi="Calibri" w:eastAsia="Calibri" w:cs="Calibri"/>
                <w:i w:val="0"/>
                <w:caps w:val="0"/>
                <w:color w:val="434242"/>
                <w:spacing w:val="0"/>
                <w:sz w:val="21"/>
                <w:szCs w:val="21"/>
                <w:bdr w:val="none" w:color="auto" w:sz="0" w:space="0"/>
              </w:rPr>
              <w:t>SCI</w:t>
            </w:r>
            <w:r>
              <w:rPr>
                <w:rFonts w:hint="eastAsia" w:ascii="宋体" w:hAnsi="宋体" w:eastAsia="宋体" w:cs="宋体"/>
                <w:i w:val="0"/>
                <w:caps w:val="0"/>
                <w:color w:val="434242"/>
                <w:spacing w:val="0"/>
                <w:sz w:val="21"/>
                <w:szCs w:val="21"/>
                <w:bdr w:val="none" w:color="auto" w:sz="0" w:space="0"/>
              </w:rPr>
              <w:t>论文单篇影响因子</w:t>
            </w:r>
            <w:r>
              <w:rPr>
                <w:rFonts w:hint="default" w:ascii="Calibri" w:hAnsi="Calibri" w:eastAsia="Calibri" w:cs="Calibri"/>
                <w:i w:val="0"/>
                <w:caps w:val="0"/>
                <w:color w:val="434242"/>
                <w:spacing w:val="0"/>
                <w:sz w:val="21"/>
                <w:szCs w:val="21"/>
                <w:bdr w:val="none" w:color="auto" w:sz="0" w:space="0"/>
              </w:rPr>
              <w:t>5</w:t>
            </w:r>
            <w:r>
              <w:rPr>
                <w:rFonts w:hint="eastAsia" w:ascii="宋体" w:hAnsi="宋体" w:eastAsia="宋体" w:cs="宋体"/>
                <w:i w:val="0"/>
                <w:caps w:val="0"/>
                <w:color w:val="434242"/>
                <w:spacing w:val="0"/>
                <w:sz w:val="21"/>
                <w:szCs w:val="21"/>
                <w:bdr w:val="none" w:color="auto" w:sz="0" w:space="0"/>
              </w:rPr>
              <w:t>分以上；或近</w:t>
            </w:r>
            <w:r>
              <w:rPr>
                <w:rFonts w:hint="default" w:ascii="Calibri" w:hAnsi="Calibri" w:eastAsia="Calibri" w:cs="Calibri"/>
                <w:i w:val="0"/>
                <w:caps w:val="0"/>
                <w:color w:val="434242"/>
                <w:spacing w:val="0"/>
                <w:sz w:val="21"/>
                <w:szCs w:val="21"/>
                <w:bdr w:val="none" w:color="auto" w:sz="0" w:space="0"/>
              </w:rPr>
              <w:t>5</w:t>
            </w:r>
            <w:r>
              <w:rPr>
                <w:rFonts w:hint="eastAsia" w:ascii="宋体" w:hAnsi="宋体" w:eastAsia="宋体" w:cs="宋体"/>
                <w:i w:val="0"/>
                <w:caps w:val="0"/>
                <w:color w:val="434242"/>
                <w:spacing w:val="0"/>
                <w:sz w:val="21"/>
                <w:szCs w:val="21"/>
                <w:bdr w:val="none" w:color="auto" w:sz="0" w:space="0"/>
              </w:rPr>
              <w:t>年累计</w:t>
            </w:r>
            <w:r>
              <w:rPr>
                <w:rFonts w:hint="default" w:ascii="Calibri" w:hAnsi="Calibri" w:eastAsia="Calibri" w:cs="Calibri"/>
                <w:i w:val="0"/>
                <w:caps w:val="0"/>
                <w:color w:val="434242"/>
                <w:spacing w:val="0"/>
                <w:sz w:val="21"/>
                <w:szCs w:val="21"/>
                <w:bdr w:val="none" w:color="auto" w:sz="0" w:space="0"/>
              </w:rPr>
              <w:t>15</w:t>
            </w:r>
            <w:r>
              <w:rPr>
                <w:rFonts w:hint="eastAsia" w:ascii="宋体" w:hAnsi="宋体" w:eastAsia="宋体" w:cs="宋体"/>
                <w:i w:val="0"/>
                <w:caps w:val="0"/>
                <w:color w:val="434242"/>
                <w:spacing w:val="0"/>
                <w:sz w:val="21"/>
                <w:szCs w:val="21"/>
                <w:bdr w:val="none" w:color="auto" w:sz="0" w:space="0"/>
              </w:rPr>
              <w:t>分以上。共同第一作者可平均计算分数。</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i w:val="0"/>
          <w:caps w:val="0"/>
          <w:color w:val="434242"/>
          <w:spacing w:val="0"/>
          <w:sz w:val="27"/>
          <w:szCs w:val="27"/>
        </w:rPr>
      </w:pPr>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39"/>
        <w:gridCol w:w="4297"/>
        <w:gridCol w:w="15"/>
        <w:gridCol w:w="39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9075" w:type="dxa"/>
            <w:gridSpan w:val="4"/>
            <w:tcBorders>
              <w:top w:val="single" w:color="000000" w:sz="6" w:space="0"/>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（二）临床医师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序号</w:t>
            </w:r>
          </w:p>
        </w:tc>
        <w:tc>
          <w:tcPr>
            <w:tcW w:w="4312" w:type="dxa"/>
            <w:gridSpan w:val="2"/>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w:t>
            </w:r>
          </w:p>
        </w:tc>
        <w:tc>
          <w:tcPr>
            <w:tcW w:w="3924"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儿童康复科医师</w:t>
            </w:r>
          </w:p>
        </w:tc>
        <w:tc>
          <w:tcPr>
            <w:tcW w:w="3924" w:type="dxa"/>
            <w:vMerge w:val="restart"/>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1.儿科学、临床医学等相关专业；硕士及以上学历；</w:t>
            </w:r>
            <w:r>
              <w:rPr>
                <w:rFonts w:hint="eastAsia" w:ascii="宋体" w:hAnsi="宋体" w:eastAsia="宋体" w:cs="宋体"/>
                <w:i w:val="0"/>
                <w:caps w:val="0"/>
                <w:color w:val="434242"/>
                <w:spacing w:val="0"/>
                <w:sz w:val="21"/>
                <w:szCs w:val="21"/>
                <w:bdr w:val="none" w:color="auto" w:sz="0" w:space="0"/>
              </w:rPr>
              <w:br w:type="textWrapping"/>
            </w:r>
            <w:r>
              <w:rPr>
                <w:rFonts w:hint="eastAsia" w:ascii="宋体" w:hAnsi="宋体" w:eastAsia="宋体" w:cs="宋体"/>
                <w:i w:val="0"/>
                <w:caps w:val="0"/>
                <w:color w:val="434242"/>
                <w:spacing w:val="0"/>
                <w:sz w:val="21"/>
                <w:szCs w:val="21"/>
                <w:bdr w:val="none" w:color="auto" w:sz="0" w:space="0"/>
              </w:rPr>
              <w:t>2.完成住院医师规范化培训并取得规培合格证书；</w:t>
            </w:r>
            <w:r>
              <w:rPr>
                <w:rFonts w:hint="eastAsia" w:ascii="宋体" w:hAnsi="宋体" w:eastAsia="宋体" w:cs="宋体"/>
                <w:i w:val="0"/>
                <w:caps w:val="0"/>
                <w:color w:val="434242"/>
                <w:spacing w:val="0"/>
                <w:sz w:val="21"/>
                <w:szCs w:val="21"/>
                <w:bdr w:val="none" w:color="auto" w:sz="0" w:space="0"/>
              </w:rPr>
              <w:br w:type="textWrapping"/>
            </w:r>
            <w:r>
              <w:rPr>
                <w:rFonts w:hint="eastAsia" w:ascii="宋体" w:hAnsi="宋体" w:eastAsia="宋体" w:cs="宋体"/>
                <w:i w:val="0"/>
                <w:caps w:val="0"/>
                <w:color w:val="434242"/>
                <w:spacing w:val="0"/>
                <w:sz w:val="21"/>
                <w:szCs w:val="21"/>
                <w:bdr w:val="none" w:color="auto" w:sz="0" w:space="0"/>
              </w:rPr>
              <w:t>3.符合相关岗位具体需求；道德品质良好，身体健康，能胜任高强度、挑战性的工作；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儿童保健科医师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3</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儿童神经外科医师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4</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儿童心胸外科医师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5</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儿童普通外科医师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6</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儿童骨科医师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7</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新生儿外科医师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8</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新生儿科医师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9</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儿童遗传代谢内分泌科医师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10</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儿童感染性疾病科医师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11</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儿童消化内科医师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12</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儿童血液透析科医师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13</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儿童血液肿瘤科医师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14</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儿童重症医学科医师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15</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妇产科医师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16</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生殖男科医师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17</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病理科医师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18</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妇女保健科医师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19</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超声科医师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20</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麻醉科医师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21</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中医妇科医师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22</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中医儿科医师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23</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口腔科医师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24</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妇科医师</w:t>
            </w:r>
          </w:p>
        </w:tc>
        <w:tc>
          <w:tcPr>
            <w:tcW w:w="3924" w:type="dxa"/>
            <w:vMerge w:val="restart"/>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1.儿科学、临床医学等相关专业，本科及以上学历；</w:t>
            </w:r>
            <w:r>
              <w:rPr>
                <w:rFonts w:hint="eastAsia" w:ascii="宋体" w:hAnsi="宋体" w:eastAsia="宋体" w:cs="宋体"/>
                <w:i w:val="0"/>
                <w:caps w:val="0"/>
                <w:color w:val="434242"/>
                <w:spacing w:val="0"/>
                <w:sz w:val="21"/>
                <w:szCs w:val="21"/>
                <w:bdr w:val="none" w:color="auto" w:sz="0" w:space="0"/>
              </w:rPr>
              <w:br w:type="textWrapping"/>
            </w:r>
            <w:r>
              <w:rPr>
                <w:rFonts w:hint="eastAsia" w:ascii="宋体" w:hAnsi="宋体" w:eastAsia="宋体" w:cs="宋体"/>
                <w:i w:val="0"/>
                <w:caps w:val="0"/>
                <w:color w:val="434242"/>
                <w:spacing w:val="0"/>
                <w:sz w:val="21"/>
                <w:szCs w:val="21"/>
                <w:bdr w:val="none" w:color="auto" w:sz="0" w:space="0"/>
              </w:rPr>
              <w:t>2.完成住院医师规范化培训并取得规培合格证书；</w:t>
            </w:r>
            <w:r>
              <w:rPr>
                <w:rFonts w:hint="eastAsia" w:ascii="宋体" w:hAnsi="宋体" w:eastAsia="宋体" w:cs="宋体"/>
                <w:i w:val="0"/>
                <w:caps w:val="0"/>
                <w:color w:val="434242"/>
                <w:spacing w:val="0"/>
                <w:sz w:val="21"/>
                <w:szCs w:val="21"/>
                <w:bdr w:val="none" w:color="auto" w:sz="0" w:space="0"/>
              </w:rPr>
              <w:br w:type="textWrapping"/>
            </w:r>
            <w:r>
              <w:rPr>
                <w:rFonts w:hint="eastAsia" w:ascii="宋体" w:hAnsi="宋体" w:eastAsia="宋体" w:cs="宋体"/>
                <w:i w:val="0"/>
                <w:caps w:val="0"/>
                <w:color w:val="434242"/>
                <w:spacing w:val="0"/>
                <w:sz w:val="21"/>
                <w:szCs w:val="21"/>
                <w:bdr w:val="none" w:color="auto" w:sz="0" w:space="0"/>
              </w:rPr>
              <w:t>3.符合相关岗位具体需求；道德品质良好，身体健康，能胜任高强度、挑战性的工作；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25</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儿童消化科医师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26</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儿童血液肿瘤科医师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27</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病理科医师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28</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电生理室医师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29</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医学美容与整形外科医师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30</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放射科医师</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31</w:t>
            </w:r>
          </w:p>
        </w:tc>
        <w:tc>
          <w:tcPr>
            <w:tcW w:w="4312"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儿童保健科医师（心理）</w:t>
            </w:r>
          </w:p>
        </w:tc>
        <w:tc>
          <w:tcPr>
            <w:tcW w:w="3924"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9075" w:type="dxa"/>
            <w:gridSpan w:val="4"/>
            <w:tcBorders>
              <w:top w:val="nil"/>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（三）医技人员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序号</w:t>
            </w:r>
          </w:p>
        </w:tc>
        <w:tc>
          <w:tcPr>
            <w:tcW w:w="4297"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w:t>
            </w:r>
          </w:p>
        </w:tc>
        <w:tc>
          <w:tcPr>
            <w:tcW w:w="3939" w:type="dxa"/>
            <w:gridSpan w:val="2"/>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w:t>
            </w:r>
          </w:p>
        </w:tc>
        <w:tc>
          <w:tcPr>
            <w:tcW w:w="429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检验科技师</w:t>
            </w:r>
          </w:p>
        </w:tc>
        <w:tc>
          <w:tcPr>
            <w:tcW w:w="3939" w:type="dxa"/>
            <w:gridSpan w:val="2"/>
            <w:vMerge w:val="restart"/>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硕士及以上学历，医学检验相关专业；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w:t>
            </w:r>
          </w:p>
        </w:tc>
        <w:tc>
          <w:tcPr>
            <w:tcW w:w="429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输血科技师</w:t>
            </w:r>
          </w:p>
        </w:tc>
        <w:tc>
          <w:tcPr>
            <w:tcW w:w="3939" w:type="dxa"/>
            <w:gridSpan w:val="2"/>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3</w:t>
            </w:r>
          </w:p>
        </w:tc>
        <w:tc>
          <w:tcPr>
            <w:tcW w:w="429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康复治疗师</w:t>
            </w:r>
          </w:p>
        </w:tc>
        <w:tc>
          <w:tcPr>
            <w:tcW w:w="3939"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本科及以上学历，康复治疗学相关专业；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4</w:t>
            </w:r>
          </w:p>
        </w:tc>
        <w:tc>
          <w:tcPr>
            <w:tcW w:w="429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临床药师</w:t>
            </w:r>
          </w:p>
        </w:tc>
        <w:tc>
          <w:tcPr>
            <w:tcW w:w="3939"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Calibri" w:hAnsi="Calibri" w:eastAsia="Calibri" w:cs="Calibri"/>
                <w:i w:val="0"/>
                <w:caps w:val="0"/>
                <w:color w:val="434242"/>
                <w:spacing w:val="0"/>
                <w:sz w:val="21"/>
                <w:szCs w:val="21"/>
                <w:bdr w:val="none" w:color="auto" w:sz="0" w:space="0"/>
              </w:rPr>
              <w:t>硕士及以上学历，药学相关专业；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5</w:t>
            </w:r>
          </w:p>
        </w:tc>
        <w:tc>
          <w:tcPr>
            <w:tcW w:w="429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医学遗传与产前诊断中心实验室研究人员</w:t>
            </w:r>
          </w:p>
        </w:tc>
        <w:tc>
          <w:tcPr>
            <w:tcW w:w="3939"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本科及以上学历，分子生物学、遗传学相关专业；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5" w:hRule="atLeast"/>
          <w:tblCellSpacing w:w="0" w:type="dxa"/>
        </w:trPr>
        <w:tc>
          <w:tcPr>
            <w:tcW w:w="839"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6</w:t>
            </w:r>
          </w:p>
        </w:tc>
        <w:tc>
          <w:tcPr>
            <w:tcW w:w="4297"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针灸推拿师</w:t>
            </w:r>
          </w:p>
        </w:tc>
        <w:tc>
          <w:tcPr>
            <w:tcW w:w="3939" w:type="dxa"/>
            <w:gridSpan w:val="2"/>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本科及以上学历，针灸推拿学相关专业；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caps w:val="0"/>
          <w:color w:val="434242"/>
          <w:spacing w:val="0"/>
          <w:sz w:val="27"/>
          <w:szCs w:val="27"/>
        </w:rPr>
      </w:pPr>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40"/>
        <w:gridCol w:w="1395"/>
        <w:gridCol w:w="6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075" w:type="dxa"/>
            <w:gridSpan w:val="3"/>
            <w:tcBorders>
              <w:top w:val="single" w:color="000000" w:sz="6" w:space="0"/>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（四）护理人员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40" w:type="dxa"/>
            <w:tcBorders>
              <w:top w:val="nil"/>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序号</w:t>
            </w:r>
          </w:p>
        </w:tc>
        <w:tc>
          <w:tcPr>
            <w:tcW w:w="1395"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w:t>
            </w:r>
          </w:p>
        </w:tc>
        <w:tc>
          <w:tcPr>
            <w:tcW w:w="6840"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50" w:hRule="atLeast"/>
          <w:tblCellSpacing w:w="0" w:type="dxa"/>
        </w:trPr>
        <w:tc>
          <w:tcPr>
            <w:tcW w:w="84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w:t>
            </w:r>
          </w:p>
        </w:tc>
        <w:tc>
          <w:tcPr>
            <w:tcW w:w="139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护士</w:t>
            </w:r>
          </w:p>
        </w:tc>
        <w:tc>
          <w:tcPr>
            <w:tcW w:w="68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1.2019、</w:t>
            </w:r>
            <w:r>
              <w:rPr>
                <w:rFonts w:hint="default" w:ascii="Calibri" w:hAnsi="Calibri" w:eastAsia="Calibri" w:cs="Calibri"/>
                <w:i w:val="0"/>
                <w:caps w:val="0"/>
                <w:color w:val="434242"/>
                <w:spacing w:val="0"/>
                <w:sz w:val="21"/>
                <w:szCs w:val="21"/>
                <w:bdr w:val="none" w:color="auto" w:sz="0" w:space="0"/>
              </w:rPr>
              <w:t>2020</w:t>
            </w:r>
            <w:r>
              <w:rPr>
                <w:rFonts w:hint="eastAsia" w:ascii="宋体" w:hAnsi="宋体" w:eastAsia="宋体" w:cs="宋体"/>
                <w:i w:val="0"/>
                <w:caps w:val="0"/>
                <w:color w:val="434242"/>
                <w:spacing w:val="0"/>
                <w:sz w:val="21"/>
                <w:szCs w:val="21"/>
                <w:bdr w:val="none" w:color="auto" w:sz="0" w:space="0"/>
              </w:rPr>
              <w:t>年毕业，全日制统招护理本科及以上学历；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2.应届毕业生须取得毕业证书、学位证书、护士执业资格考试合格证明。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5" w:hRule="atLeast"/>
          <w:tblCellSpacing w:w="0" w:type="dxa"/>
        </w:trPr>
        <w:tc>
          <w:tcPr>
            <w:tcW w:w="84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w:t>
            </w:r>
          </w:p>
        </w:tc>
        <w:tc>
          <w:tcPr>
            <w:tcW w:w="139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护理骨干</w:t>
            </w:r>
          </w:p>
        </w:tc>
        <w:tc>
          <w:tcPr>
            <w:tcW w:w="68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1.全日制大学护理专科以上学历；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2.有</w:t>
            </w:r>
            <w:r>
              <w:rPr>
                <w:rFonts w:hint="default" w:ascii="Calibri" w:hAnsi="Calibri" w:eastAsia="Calibri" w:cs="Calibri"/>
                <w:i w:val="0"/>
                <w:caps w:val="0"/>
                <w:color w:val="434242"/>
                <w:spacing w:val="0"/>
                <w:sz w:val="21"/>
                <w:szCs w:val="21"/>
                <w:bdr w:val="none" w:color="auto" w:sz="0" w:space="0"/>
              </w:rPr>
              <w:t>3</w:t>
            </w:r>
            <w:r>
              <w:rPr>
                <w:rFonts w:hint="eastAsia" w:ascii="宋体" w:hAnsi="宋体" w:eastAsia="宋体" w:cs="宋体"/>
                <w:i w:val="0"/>
                <w:caps w:val="0"/>
                <w:color w:val="434242"/>
                <w:spacing w:val="0"/>
                <w:sz w:val="21"/>
                <w:szCs w:val="21"/>
                <w:bdr w:val="none" w:color="auto" w:sz="0" w:space="0"/>
              </w:rPr>
              <w:t>年及以上三甲医院儿科或妇产科工作经验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3.取得护师及以上职称，护师年龄在</w:t>
            </w:r>
            <w:r>
              <w:rPr>
                <w:rFonts w:hint="default" w:ascii="Calibri" w:hAnsi="Calibri" w:eastAsia="Calibri" w:cs="Calibri"/>
                <w:i w:val="0"/>
                <w:caps w:val="0"/>
                <w:color w:val="434242"/>
                <w:spacing w:val="0"/>
                <w:sz w:val="21"/>
                <w:szCs w:val="21"/>
                <w:bdr w:val="none" w:color="auto" w:sz="0" w:space="0"/>
              </w:rPr>
              <w:t>30</w:t>
            </w:r>
            <w:r>
              <w:rPr>
                <w:rFonts w:hint="eastAsia" w:ascii="宋体" w:hAnsi="宋体" w:eastAsia="宋体" w:cs="宋体"/>
                <w:i w:val="0"/>
                <w:caps w:val="0"/>
                <w:color w:val="434242"/>
                <w:spacing w:val="0"/>
                <w:sz w:val="21"/>
                <w:szCs w:val="21"/>
                <w:bdr w:val="none" w:color="auto" w:sz="0" w:space="0"/>
              </w:rPr>
              <w:t>周岁以下，主管护师年龄在</w:t>
            </w:r>
            <w:r>
              <w:rPr>
                <w:rFonts w:hint="default" w:ascii="Calibri" w:hAnsi="Calibri" w:eastAsia="Calibri" w:cs="Calibri"/>
                <w:i w:val="0"/>
                <w:caps w:val="0"/>
                <w:color w:val="434242"/>
                <w:spacing w:val="0"/>
                <w:sz w:val="21"/>
                <w:szCs w:val="21"/>
                <w:bdr w:val="none" w:color="auto" w:sz="0" w:space="0"/>
              </w:rPr>
              <w:t>35</w:t>
            </w:r>
            <w:r>
              <w:rPr>
                <w:rFonts w:hint="eastAsia" w:ascii="宋体" w:hAnsi="宋体" w:eastAsia="宋体" w:cs="宋体"/>
                <w:i w:val="0"/>
                <w:caps w:val="0"/>
                <w:color w:val="434242"/>
                <w:spacing w:val="0"/>
                <w:sz w:val="21"/>
                <w:szCs w:val="21"/>
                <w:bdr w:val="none" w:color="auto" w:sz="0" w:space="0"/>
              </w:rPr>
              <w:t>周岁以下；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4.能熟练使用各种办公软件，科室质控员或带教组长优先考虑。</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rPr>
          <w:rFonts w:hint="eastAsia" w:ascii="微软雅黑" w:hAnsi="微软雅黑" w:eastAsia="微软雅黑" w:cs="微软雅黑"/>
          <w:i w:val="0"/>
          <w:caps w:val="0"/>
          <w:color w:val="434242"/>
          <w:spacing w:val="0"/>
          <w:sz w:val="27"/>
          <w:szCs w:val="27"/>
        </w:rPr>
      </w:pPr>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0"/>
        <w:gridCol w:w="2025"/>
        <w:gridCol w:w="6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075" w:type="dxa"/>
            <w:gridSpan w:val="3"/>
            <w:tcBorders>
              <w:top w:val="single" w:color="000000" w:sz="6" w:space="0"/>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（五）其他专技人员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810" w:type="dxa"/>
            <w:tcBorders>
              <w:top w:val="nil"/>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序号</w:t>
            </w:r>
          </w:p>
        </w:tc>
        <w:tc>
          <w:tcPr>
            <w:tcW w:w="2025"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w:t>
            </w:r>
          </w:p>
        </w:tc>
        <w:tc>
          <w:tcPr>
            <w:tcW w:w="6240"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w:t>
            </w:r>
          </w:p>
        </w:tc>
        <w:tc>
          <w:tcPr>
            <w:tcW w:w="202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保健部公卫医师</w:t>
            </w:r>
          </w:p>
        </w:tc>
        <w:tc>
          <w:tcPr>
            <w:tcW w:w="62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硕士及以上学历，妇幼卫生、儿童保健、妇女保健等相关专业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8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w:t>
            </w:r>
          </w:p>
        </w:tc>
        <w:tc>
          <w:tcPr>
            <w:tcW w:w="202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儿童康复科教师</w:t>
            </w:r>
          </w:p>
        </w:tc>
        <w:tc>
          <w:tcPr>
            <w:tcW w:w="6240"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本科及以上学历，心理学、教育学相关专业</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0" w:right="0" w:firstLine="0"/>
        <w:rPr>
          <w:rFonts w:hint="eastAsia" w:ascii="微软雅黑" w:hAnsi="微软雅黑" w:eastAsia="微软雅黑" w:cs="微软雅黑"/>
          <w:i w:val="0"/>
          <w:caps w:val="0"/>
          <w:color w:val="434242"/>
          <w:spacing w:val="0"/>
          <w:sz w:val="27"/>
          <w:szCs w:val="27"/>
        </w:rPr>
      </w:pPr>
    </w:p>
    <w:tbl>
      <w:tblPr>
        <w:tblW w:w="907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810"/>
        <w:gridCol w:w="2025"/>
        <w:gridCol w:w="6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blCellSpacing w:w="0" w:type="dxa"/>
        </w:trPr>
        <w:tc>
          <w:tcPr>
            <w:tcW w:w="9075" w:type="dxa"/>
            <w:gridSpan w:val="3"/>
            <w:tcBorders>
              <w:top w:val="single" w:color="000000" w:sz="6" w:space="0"/>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（六）妇幼双百人才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10" w:type="dxa"/>
            <w:tcBorders>
              <w:top w:val="nil"/>
              <w:left w:val="single" w:color="000000" w:sz="6" w:space="0"/>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序号</w:t>
            </w:r>
          </w:p>
        </w:tc>
        <w:tc>
          <w:tcPr>
            <w:tcW w:w="2025"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w:t>
            </w:r>
          </w:p>
        </w:tc>
        <w:tc>
          <w:tcPr>
            <w:tcW w:w="6240" w:type="dxa"/>
            <w:tcBorders>
              <w:top w:val="single" w:color="000000" w:sz="6" w:space="0"/>
              <w:left w:val="nil"/>
              <w:bottom w:val="single" w:color="000000" w:sz="6" w:space="0"/>
              <w:right w:val="single" w:color="000000" w:sz="6" w:space="0"/>
            </w:tcBorders>
            <w:shd w:val="clear" w:color="auto" w:fill="599BAB"/>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宋体" w:hAnsi="宋体" w:eastAsia="宋体" w:cs="宋体"/>
                <w:i w:val="0"/>
                <w:caps w:val="0"/>
                <w:color w:val="434242"/>
                <w:spacing w:val="0"/>
                <w:sz w:val="24"/>
                <w:szCs w:val="24"/>
                <w:bdr w:val="none" w:color="auto" w:sz="0" w:space="0"/>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1</w:t>
            </w:r>
          </w:p>
        </w:tc>
        <w:tc>
          <w:tcPr>
            <w:tcW w:w="202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儿科医师</w:t>
            </w:r>
          </w:p>
        </w:tc>
        <w:tc>
          <w:tcPr>
            <w:tcW w:w="6240" w:type="dxa"/>
            <w:vMerge w:val="restart"/>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1. 2013年后全日制普通高等院校临床医学相关专业本科及以上学历毕业生；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2. 已获得执业医师资格的，年龄不超过</w:t>
            </w:r>
            <w:r>
              <w:rPr>
                <w:rFonts w:hint="default" w:ascii="Calibri" w:hAnsi="Calibri" w:eastAsia="Calibri" w:cs="Calibri"/>
                <w:i w:val="0"/>
                <w:caps w:val="0"/>
                <w:color w:val="434242"/>
                <w:spacing w:val="0"/>
                <w:sz w:val="21"/>
                <w:szCs w:val="21"/>
                <w:bdr w:val="none" w:color="auto" w:sz="0" w:space="0"/>
              </w:rPr>
              <w:t>40</w:t>
            </w:r>
            <w:r>
              <w:rPr>
                <w:rFonts w:hint="eastAsia" w:ascii="宋体" w:hAnsi="宋体" w:eastAsia="宋体" w:cs="宋体"/>
                <w:i w:val="0"/>
                <w:caps w:val="0"/>
                <w:color w:val="434242"/>
                <w:spacing w:val="0"/>
                <w:sz w:val="21"/>
                <w:szCs w:val="21"/>
                <w:bdr w:val="none" w:color="auto" w:sz="0" w:space="0"/>
              </w:rPr>
              <w:t>周岁。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10" w:type="dxa"/>
            <w:tcBorders>
              <w:top w:val="nil"/>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caps w:val="0"/>
                <w:color w:val="434242"/>
                <w:spacing w:val="0"/>
                <w:sz w:val="21"/>
                <w:szCs w:val="21"/>
                <w:bdr w:val="none" w:color="auto" w:sz="0" w:space="0"/>
              </w:rPr>
              <w:t>2</w:t>
            </w:r>
          </w:p>
        </w:tc>
        <w:tc>
          <w:tcPr>
            <w:tcW w:w="2025" w:type="dxa"/>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i w:val="0"/>
                <w:caps w:val="0"/>
                <w:color w:val="434242"/>
                <w:spacing w:val="0"/>
                <w:sz w:val="21"/>
                <w:szCs w:val="21"/>
                <w:bdr w:val="none" w:color="auto" w:sz="0" w:space="0"/>
              </w:rPr>
              <w:t>妇产科医师</w:t>
            </w:r>
          </w:p>
        </w:tc>
        <w:tc>
          <w:tcPr>
            <w:tcW w:w="6240" w:type="dxa"/>
            <w:vMerge w:val="continue"/>
            <w:tcBorders>
              <w:top w:val="nil"/>
              <w:left w:val="nil"/>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caps w:val="0"/>
                <w:color w:val="434242"/>
                <w:spacing w:val="0"/>
                <w:sz w:val="21"/>
                <w:szCs w:val="21"/>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420" w:right="0" w:firstLine="0"/>
        <w:jc w:val="both"/>
        <w:rPr>
          <w:rFonts w:hint="eastAsia" w:ascii="微软雅黑" w:hAnsi="微软雅黑" w:eastAsia="微软雅黑" w:cs="微软雅黑"/>
          <w:i w:val="0"/>
          <w:caps w:val="0"/>
          <w:color w:val="434242"/>
          <w:spacing w:val="0"/>
          <w:sz w:val="27"/>
          <w:szCs w:val="27"/>
        </w:rPr>
      </w:pPr>
      <w:r>
        <w:rPr>
          <w:rStyle w:val="5"/>
          <w:rFonts w:hint="eastAsia" w:ascii="微软雅黑" w:hAnsi="微软雅黑" w:eastAsia="微软雅黑" w:cs="微软雅黑"/>
          <w:i w:val="0"/>
          <w:caps w:val="0"/>
          <w:color w:val="434242"/>
          <w:spacing w:val="15"/>
          <w:sz w:val="21"/>
          <w:szCs w:val="21"/>
          <w:bdr w:val="none" w:color="auto" w:sz="0" w:space="0"/>
          <w:shd w:val="clear" w:fill="FFFFFF"/>
        </w:rPr>
        <w:t>注：以上岗位学历要求为全日制，工作经历以社保清单为依据。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EA3D3C"/>
    <w:rsid w:val="43EA3D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2020-03-16T01:01:00Z</dcterms:created>
  <dc:creator>Administrator</dc:creator>
  <cp:lastModifiedBy>Administrator</cp:lastModifiedBy>
  <dcterms:modified xsi:type="dcterms:W3CDTF">2020-03-16T01:02:34Z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