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Style w:val="5"/>
          <w:rFonts w:hint="eastAsia" w:ascii="宋体" w:hAnsi="宋体" w:eastAsia="宋体" w:cs="宋体"/>
          <w:sz w:val="21"/>
          <w:szCs w:val="21"/>
          <w:shd w:val="clear" w:fill="FFFFFF"/>
        </w:rPr>
        <w:t>1.专业技术和管理岗位(36名)</w:t>
      </w:r>
    </w:p>
    <w:tbl>
      <w:tblPr>
        <w:tblW w:w="939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4109"/>
        <w:gridCol w:w="280"/>
        <w:gridCol w:w="472"/>
        <w:gridCol w:w="3060"/>
        <w:gridCol w:w="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default" w:ascii="微软雅黑" w:hAnsi="微软雅黑" w:eastAsia="微软雅黑" w:cs="微软雅黑"/>
                <w:sz w:val="21"/>
                <w:szCs w:val="21"/>
              </w:rPr>
              <w:t>所属单位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</w:rPr>
              <w:t>专业、方向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</w:rPr>
              <w:t>岗位</w:t>
            </w:r>
          </w:p>
        </w:tc>
        <w:tc>
          <w:tcPr>
            <w:tcW w:w="4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</w:rPr>
              <w:t>学历学位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</w:rPr>
              <w:t>备注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艺术学院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舞蹈编导</w:t>
            </w:r>
          </w:p>
        </w:tc>
        <w:tc>
          <w:tcPr>
            <w:tcW w:w="2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专业教师</w:t>
            </w:r>
          </w:p>
        </w:tc>
        <w:tc>
          <w:tcPr>
            <w:tcW w:w="4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硕士研究生及以上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男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舞蹈编导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女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工商管理类（会计、财务、审计、人力资源管理方向）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承担会计、财务管理、人力资源管理专业核心课程，学硕。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管理科学与工程类（工业工程、物流工程、技术经济管理、系统工程方向）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承担工业工程核心课程，学硕。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教科学院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应用心理学专业/基础心理学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能够胜任心理学专业的教学工作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钢琴专业/音乐教育专业钢琴方向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能够胜任学前教育专业的钢琴教学工作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电气学院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电气工程及其自动化专业（电力系统自动化、电力电子、电机电器、高电压技术、电工理论）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具有承担电气工程及其自动化专业核心课程的能力和素质。本科阶段应为电气工程及其自动化专业。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经法学院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经济学相关专业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土建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建筑学（建筑历史及理论、建筑设计及理论、建筑技术科学等）；城乡规划（含城市规划）、风景园林、环境科学工程、地理学等相关专业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本科阶段应为建筑学或城乡规划专业。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数计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基础数学、应用数学、课程与教学论（数学）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本科应为数学类专业，学术型硕士研究生，具有承担专业核心课程的能力和素质。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统计学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本科应为数学类或统计学类专业，学术型硕士研究生，具有承担专业核心课程的能力和素质。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马克思主义学院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马克思主义理论一级学科下各二级学科 哲学 政治经济学 中共党史（含：党的学说与党的建设）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1.具有承担思想政治理论课教学、科研的能力和素质。2.学术型硕士研究生及以上。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体育学院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体育教育训练学、体育教学、运动训练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足球专项（国家二级及以上运动员）。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体育教育训练学、体育教学、运动训练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田径专项（国家二级及以上运动员）。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体育教育训练学、体育人文社会学、体育教学、运动训练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物电学院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物理学科教学论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学硕，本科专业需是物理学（师范）。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生工学院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食品科学与工程、生物学</w:t>
            </w:r>
          </w:p>
        </w:tc>
        <w:tc>
          <w:tcPr>
            <w:tcW w:w="2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实验技术</w:t>
            </w:r>
          </w:p>
        </w:tc>
        <w:tc>
          <w:tcPr>
            <w:tcW w:w="4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硕士研究生及以上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本科食品专业优先；学术型硕士；能够熟练操作常见分析检测仪器和设备，具有实验室管理能力。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化学学院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化学、化工、环境（一级学科）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学术型硕士研究生。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机械学院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机械工程（机械制造及其自动化、机械电子工程、机械设计及理论、车辆工程）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第一学历为全日制本科学历（毕业证、学位证双证齐全），且所学专业为机械类专业。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经法学院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计算机科学与技术或经济学专业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电工电子实验中心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电气工程及自动化、自控、电子信息工程、通信工程、电子信息科学、计算机应用、物联网等电类相关专业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学报编辑部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应用经济学、理论经济学、教育学、法学、历史学、中国语言文学一级学科专业，其涵盖的各二级专业方向均可。</w:t>
            </w:r>
          </w:p>
        </w:tc>
        <w:tc>
          <w:tcPr>
            <w:tcW w:w="2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专业技术</w:t>
            </w:r>
          </w:p>
        </w:tc>
        <w:tc>
          <w:tcPr>
            <w:tcW w:w="4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硕士研究生及以上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具有良好的语言文字应用能力和计算机操作能力。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财务处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会计学，财务管理或计算机类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从事财务管理或系统维护工作。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国资处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理、工科类不限专业，文科类限财务管理、会计学、应用经济学及相关专业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党政办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本科硕士研究生均为文法类专业</w:t>
            </w:r>
          </w:p>
        </w:tc>
        <w:tc>
          <w:tcPr>
            <w:tcW w:w="2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管理</w:t>
            </w:r>
          </w:p>
        </w:tc>
        <w:tc>
          <w:tcPr>
            <w:tcW w:w="4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硕士研究生及以上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能熟练使用办公设备及软件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教务处</w:t>
            </w:r>
          </w:p>
        </w:tc>
        <w:tc>
          <w:tcPr>
            <w:tcW w:w="3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理工类专业</w:t>
            </w:r>
          </w:p>
        </w:tc>
        <w:tc>
          <w:tcPr>
            <w:tcW w:w="2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能熟练使用办公设备及软件；具有高校教务管理工作经历者优先。</w:t>
            </w:r>
          </w:p>
        </w:tc>
        <w:tc>
          <w:tcPr>
            <w:tcW w:w="2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Style w:val="5"/>
          <w:rFonts w:hint="eastAsia" w:ascii="宋体" w:hAnsi="宋体" w:eastAsia="宋体" w:cs="宋体"/>
          <w:sz w:val="21"/>
          <w:szCs w:val="21"/>
          <w:shd w:val="clear" w:fill="FFFFFF"/>
        </w:rPr>
        <w:t>2.辅导员岗位(14名)</w:t>
      </w:r>
    </w:p>
    <w:tbl>
      <w:tblPr>
        <w:tblW w:w="936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30"/>
        <w:gridCol w:w="3045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63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</w:rPr>
              <w:t>所属部门</w:t>
            </w:r>
          </w:p>
        </w:tc>
        <w:tc>
          <w:tcPr>
            <w:tcW w:w="3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</w:rPr>
              <w:t>人数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学生工作部（处）</w:t>
            </w:r>
          </w:p>
        </w:tc>
        <w:tc>
          <w:tcPr>
            <w:tcW w:w="30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男7人，女7人</w:t>
            </w:r>
          </w:p>
        </w:tc>
        <w:tc>
          <w:tcPr>
            <w:tcW w:w="26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硕士研究生及以上</w:t>
            </w:r>
          </w:p>
        </w:tc>
      </w:tr>
    </w:tbl>
    <w:p>
      <w:pPr>
        <w:pStyle w:val="10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F434A"/>
    <w:rsid w:val="777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FF"/>
      <w:u w:val="non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2020-04-15T10:09:00Z</dcterms:created>
  <dc:creator>秋叶夏花</dc:creator>
  <cp:lastModifiedBy>秋叶夏花</cp:lastModifiedBy>
  <dcterms:modified xsi:type="dcterms:W3CDTF">2020-04-15T10:10:33Z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