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1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595757"/>
          <w:spacing w:val="15"/>
          <w:sz w:val="27"/>
          <w:szCs w:val="27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caps w:val="0"/>
          <w:color w:val="595757"/>
          <w:spacing w:val="15"/>
          <w:sz w:val="27"/>
          <w:szCs w:val="27"/>
          <w:bdr w:val="none" w:color="auto" w:sz="0" w:space="0"/>
          <w:shd w:val="clear" w:fill="FFFFFF"/>
        </w:rPr>
        <w:t>招聘岗位、数量、专业及人员范围</w:t>
      </w:r>
      <w:bookmarkEnd w:id="0"/>
      <w:r>
        <w:rPr>
          <w:rStyle w:val="5"/>
          <w:rFonts w:hint="eastAsia" w:ascii="微软雅黑" w:hAnsi="微软雅黑" w:eastAsia="微软雅黑" w:cs="微软雅黑"/>
          <w:i w:val="0"/>
          <w:caps w:val="0"/>
          <w:color w:val="595757"/>
          <w:spacing w:val="15"/>
          <w:sz w:val="27"/>
          <w:szCs w:val="27"/>
          <w:bdr w:val="none" w:color="auto" w:sz="0" w:space="0"/>
          <w:shd w:val="clear" w:fill="FFFFFF"/>
        </w:rPr>
        <w:t> </w:t>
      </w:r>
    </w:p>
    <w:tbl>
      <w:tblPr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753"/>
        <w:gridCol w:w="2581"/>
        <w:gridCol w:w="36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岗位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数量 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专业 </w:t>
            </w:r>
          </w:p>
        </w:tc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人员范围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科研岗位1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2 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世界史、国际关系、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国际政治等相关专业 </w:t>
            </w:r>
          </w:p>
        </w:tc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国内普通高校京外生源应届博士毕业生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科研岗位2 </w:t>
            </w:r>
          </w:p>
        </w:tc>
        <w:tc>
          <w:tcPr>
            <w:tcW w:w="91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2 </w:t>
            </w:r>
          </w:p>
        </w:tc>
        <w:tc>
          <w:tcPr>
            <w:tcW w:w="349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世界史、国际关系、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国际政治等相关专业 </w:t>
            </w:r>
          </w:p>
        </w:tc>
        <w:tc>
          <w:tcPr>
            <w:tcW w:w="51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国内普通高校京内生源应届博士毕业生、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1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color w:val="595757"/>
                <w:spacing w:val="15"/>
                <w:sz w:val="27"/>
                <w:szCs w:val="27"/>
                <w:bdr w:val="none" w:color="auto" w:sz="0" w:space="0"/>
              </w:rPr>
              <w:t>出站博士后、具有博士学位的留学人员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0575"/>
    <w:rsid w:val="26E3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2021-02-04T02:30:00Z</dcterms:created>
  <dc:creator>Administrator</dc:creator>
  <cp:lastModifiedBy>Administrator</cp:lastModifiedBy>
  <dcterms:modified xsi:type="dcterms:W3CDTF">2021-02-04T06:34:20Z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