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附件1：</w:t>
      </w:r>
    </w:p>
    <w:tbl>
      <w:tblPr>
        <w:tblStyle w:val="4"/>
        <w:tblW w:w="134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24"/>
        <w:gridCol w:w="936"/>
        <w:gridCol w:w="532"/>
        <w:gridCol w:w="1230"/>
        <w:gridCol w:w="1118"/>
        <w:gridCol w:w="1152"/>
        <w:gridCol w:w="590"/>
        <w:gridCol w:w="1650"/>
        <w:gridCol w:w="1053"/>
        <w:gridCol w:w="1005"/>
        <w:gridCol w:w="1354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4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  <w:lang w:bidi="ar"/>
              </w:rPr>
              <w:t>2021年响水县卫健系统县直事业单位公开招聘工作人员岗位表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岗位描述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岗位性质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招聘数量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其他条件要求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招聘对象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W01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响水县卫生健康委员会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响水县人民医院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差额拨款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sz w:val="20"/>
              </w:rPr>
              <w:t>事业编制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中西医结合临床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取得相应学位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W02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bCs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中西医结合临床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W03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W04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W05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W06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W07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W08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W09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W10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W11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5" w:orient="landscape"/>
          <w:pgMar w:top="1417" w:right="1474" w:bottom="1417" w:left="147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136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933"/>
        <w:gridCol w:w="946"/>
        <w:gridCol w:w="538"/>
        <w:gridCol w:w="1244"/>
        <w:gridCol w:w="1130"/>
        <w:gridCol w:w="1164"/>
        <w:gridCol w:w="595"/>
        <w:gridCol w:w="1671"/>
        <w:gridCol w:w="1065"/>
        <w:gridCol w:w="820"/>
        <w:gridCol w:w="1566"/>
        <w:gridCol w:w="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岗位描述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岗位性质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招聘数量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其他条件要求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招聘对象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W12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响水县卫生健康委员会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响水县人民医院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sz w:val="20"/>
              </w:rPr>
              <w:t>差额拨款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sz w:val="20"/>
              </w:rPr>
              <w:t>事业编制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取得相应学位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W13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W14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W15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W16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W17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中医妇科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W18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临床科室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中医妇科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W19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康复医学科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W20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康复医学科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从事临床工作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W21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药学部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从事药剂工作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W22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药学部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bidi="ar"/>
              </w:rPr>
              <w:t>从事药剂工作</w:t>
            </w: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不限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4"/>
        <w:tblW w:w="134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24"/>
        <w:gridCol w:w="936"/>
        <w:gridCol w:w="532"/>
        <w:gridCol w:w="1230"/>
        <w:gridCol w:w="1118"/>
        <w:gridCol w:w="1152"/>
        <w:gridCol w:w="590"/>
        <w:gridCol w:w="1650"/>
        <w:gridCol w:w="1053"/>
        <w:gridCol w:w="811"/>
        <w:gridCol w:w="1548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岗位描述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岗位性质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招聘数量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其他条件要求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  <w:lang w:bidi="ar"/>
              </w:rPr>
              <w:t>招聘对象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W23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响水县卫生健康委员会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响水妇幼保健计划生育服务中心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全额拨款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妇女保健科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从事护理工作</w:t>
            </w:r>
          </w:p>
        </w:tc>
        <w:tc>
          <w:tcPr>
            <w:tcW w:w="1152" w:type="dxa"/>
            <w:vMerge w:val="restart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事业编制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护理、护理学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本科及以上学历</w:t>
            </w:r>
          </w:p>
          <w:p>
            <w:pPr>
              <w:tabs>
                <w:tab w:val="left" w:pos="411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取得相应学位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取得主管护师及以上职称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W24</w:t>
            </w: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妇女保健科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从事护理工作</w:t>
            </w:r>
          </w:p>
        </w:tc>
        <w:tc>
          <w:tcPr>
            <w:tcW w:w="11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护理、护理学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411"/>
              </w:tabs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W25</w:t>
            </w: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儿童保健科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从事公共卫生工作</w:t>
            </w:r>
          </w:p>
        </w:tc>
        <w:tc>
          <w:tcPr>
            <w:tcW w:w="11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1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预防医学、公共卫生</w:t>
            </w: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W26</w:t>
            </w: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响水县第三人民医院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  <w:szCs w:val="20"/>
                <w:lang w:bidi="ar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差额拨款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精神科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从事医学工作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临床医学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大专及以上学历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W27</w:t>
            </w: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影像科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从事影像工作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</w:rPr>
              <w:t>医学影像、医学影像学、医学影像技术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  <w:lang w:bidi="ar"/>
              </w:rPr>
              <w:t>2021年毕业生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8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11C72FE0"/>
    <w:rsid w:val="7748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2021-03-17T01:51:41Z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