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5"/>
        <w:gridCol w:w="1284"/>
        <w:gridCol w:w="2070"/>
        <w:gridCol w:w="1218"/>
        <w:gridCol w:w="1350"/>
        <w:gridCol w:w="1367"/>
        <w:gridCol w:w="3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招考岗位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岗位简介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招聘对象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创文办工作人员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主要从事文明城市常态化管理工作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4人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全日制大专或以上学历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19"/>
                <w:szCs w:val="19"/>
                <w:bdr w:val="none" w:color="auto" w:sz="0" w:space="0"/>
              </w:rPr>
              <w:t>两年以上工作经历，拥有C1驾驶执照，需经常下乡督导，适合男性。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B5370"/>
    <w:rsid w:val="03D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2021-05-17T05:33:00Z</dcterms:created>
  <dc:creator>ぺ灬cc果冻ル</dc:creator>
  <cp:lastModifiedBy>ぺ灬cc果冻ル</cp:lastModifiedBy>
  <dcterms:modified xsi:type="dcterms:W3CDTF">2021-05-17T05:33:20Z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