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3CA" w:rsidRDefault="000143CA" w:rsidP="00EC2BAF">
      <w:pPr>
        <w:widowControl/>
        <w:snapToGrid w:val="0"/>
        <w:spacing w:line="560" w:lineRule="exact"/>
        <w:ind w:firstLineChars="200" w:firstLine="640"/>
        <w:jc w:val="center"/>
        <w:rPr>
          <w:rFonts w:ascii="仿宋_GB2312" w:eastAsia="仿宋_GB2312" w:hAnsi="仿宋" w:hint="eastAsia"/>
          <w:color w:val="000000"/>
          <w:sz w:val="32"/>
          <w:szCs w:val="32"/>
        </w:rPr>
      </w:pPr>
    </w:p>
    <w:p w:rsidR="00EC2BAF" w:rsidRPr="000143CA" w:rsidRDefault="00EC2BAF" w:rsidP="000143CA">
      <w:pPr>
        <w:widowControl/>
        <w:snapToGrid w:val="0"/>
        <w:spacing w:line="560" w:lineRule="exact"/>
        <w:jc w:val="center"/>
        <w:rPr>
          <w:rFonts w:ascii="方正小标宋_GBK" w:eastAsia="方正小标宋_GBK" w:hAnsi="仿宋" w:hint="eastAsia"/>
          <w:color w:val="000000"/>
          <w:sz w:val="44"/>
          <w:szCs w:val="44"/>
        </w:rPr>
      </w:pPr>
      <w:r w:rsidRPr="000143CA">
        <w:rPr>
          <w:rFonts w:ascii="方正小标宋_GBK" w:eastAsia="方正小标宋_GBK" w:hAnsi="仿宋" w:hint="eastAsia"/>
          <w:color w:val="000000"/>
          <w:sz w:val="44"/>
          <w:szCs w:val="44"/>
        </w:rPr>
        <w:t>昆明高级技工学校简介</w:t>
      </w:r>
    </w:p>
    <w:p w:rsidR="000143CA" w:rsidRDefault="000143CA" w:rsidP="00EC2BAF">
      <w:pPr>
        <w:widowControl/>
        <w:snapToGrid w:val="0"/>
        <w:spacing w:line="560" w:lineRule="exact"/>
        <w:ind w:firstLineChars="200" w:firstLine="560"/>
        <w:rPr>
          <w:rFonts w:ascii="仿宋_GB2312" w:eastAsia="仿宋_GB2312" w:hAnsi="仿宋" w:hint="eastAsia"/>
          <w:color w:val="000000"/>
          <w:sz w:val="28"/>
          <w:szCs w:val="28"/>
        </w:rPr>
      </w:pPr>
    </w:p>
    <w:p w:rsidR="004C7A5C" w:rsidRPr="000143CA" w:rsidRDefault="004C7A5C" w:rsidP="000143CA">
      <w:pPr>
        <w:widowControl/>
        <w:snapToGrid w:val="0"/>
        <w:spacing w:line="560" w:lineRule="exact"/>
        <w:ind w:firstLineChars="200" w:firstLine="640"/>
        <w:rPr>
          <w:rFonts w:ascii="仿宋_GB2312" w:eastAsia="仿宋_GB2312" w:hAnsi="仿宋"/>
          <w:color w:val="000000"/>
          <w:sz w:val="32"/>
          <w:szCs w:val="32"/>
        </w:rPr>
      </w:pPr>
      <w:r w:rsidRPr="000143CA">
        <w:rPr>
          <w:rFonts w:ascii="仿宋_GB2312" w:eastAsia="仿宋_GB2312" w:hAnsi="仿宋" w:hint="eastAsia"/>
          <w:color w:val="000000"/>
          <w:sz w:val="32"/>
          <w:szCs w:val="32"/>
        </w:rPr>
        <w:t>昆明高级技工学校是昆明市人民政府主办、昆明市人力资源和社会保障局主管、昆明市财政全额拨款的事业单位，学校是1972年云南省首批恢复办学的技工学校之一，是昆明市唯一的国家级高技能人才培训基地、国家烹饪青年集训队实训基地、昆明市属5所国家级重点中等职业学校之一和云南省公共技能实训基地、云南省首批校园创业平台（昆明行知校园创园平台），云南中华职业教育社技工学校工作委员会主任单位、云南省机电职业教育集团副理事长单位、云南省贫困地区农村劳动力转移培训示范基地、云南省机械数控专业外派劳务培训基地、云南省93职业技能鉴定所和昆明数控技术培训基地等。</w:t>
      </w:r>
    </w:p>
    <w:p w:rsidR="004C7A5C" w:rsidRPr="000143CA" w:rsidRDefault="004C7A5C" w:rsidP="000143CA">
      <w:pPr>
        <w:widowControl/>
        <w:snapToGrid w:val="0"/>
        <w:spacing w:line="560" w:lineRule="exact"/>
        <w:ind w:firstLineChars="200" w:firstLine="640"/>
        <w:rPr>
          <w:rFonts w:ascii="仿宋_GB2312" w:eastAsia="仿宋_GB2312" w:hAnsi="仿宋"/>
          <w:color w:val="000000"/>
          <w:sz w:val="32"/>
          <w:szCs w:val="32"/>
        </w:rPr>
      </w:pPr>
      <w:r w:rsidRPr="000143CA">
        <w:rPr>
          <w:rFonts w:ascii="仿宋_GB2312" w:eastAsia="仿宋_GB2312" w:hAnsi="仿宋" w:hint="eastAsia"/>
          <w:color w:val="000000"/>
          <w:sz w:val="32"/>
          <w:szCs w:val="32"/>
        </w:rPr>
        <w:t>学校校园占地面积202亩，共有3个校区和1个实训基地，分别是校本部（五华区学府路羊仙坡24号）、东校区（小菜园149号）、寻甸校区（昆明倘甸）和富民实训基地（富民工业园区内）。</w:t>
      </w:r>
    </w:p>
    <w:p w:rsidR="004C7A5C" w:rsidRPr="000143CA" w:rsidRDefault="004C7A5C" w:rsidP="000143CA">
      <w:pPr>
        <w:spacing w:line="560" w:lineRule="exact"/>
        <w:ind w:firstLineChars="200" w:firstLine="640"/>
        <w:rPr>
          <w:rFonts w:ascii="仿宋_GB2312" w:eastAsia="仿宋_GB2312" w:hAnsi="仿宋"/>
          <w:color w:val="000000"/>
          <w:sz w:val="32"/>
          <w:szCs w:val="32"/>
        </w:rPr>
      </w:pPr>
      <w:r w:rsidRPr="000143CA">
        <w:rPr>
          <w:rFonts w:ascii="仿宋_GB2312" w:eastAsia="仿宋_GB2312" w:hAnsi="仿宋" w:hint="eastAsia"/>
          <w:color w:val="000000"/>
          <w:sz w:val="32"/>
          <w:szCs w:val="32"/>
        </w:rPr>
        <w:t>学校办学48年来，主要以机械制造、电气技术、信息商贸、汽车技术、烹饪技术、幼儿教育和现代农业、护理等八大类30余个专业为主办学，主要面向云南省和昆明地区第二产业的各大中型企业培养高素质技能型人才。2002年，学校的“机加工与数控技术专业”被评为省级骨干专业，“电工与电子技术专业”被评为市级骨干专业。学校全日制在校</w:t>
      </w:r>
      <w:r w:rsidRPr="000143CA">
        <w:rPr>
          <w:rFonts w:ascii="仿宋_GB2312" w:eastAsia="仿宋_GB2312" w:hAnsi="仿宋" w:hint="eastAsia"/>
          <w:color w:val="000000"/>
          <w:sz w:val="32"/>
          <w:szCs w:val="32"/>
        </w:rPr>
        <w:lastRenderedPageBreak/>
        <w:t>生为5000余人；毕业生的稳定就业率保持在98%以上；学校连续12年超额完成了省人社厅下达的招生计划，毕业生就业质量稳步提高，呈现招生就业两旺的发展态势。</w:t>
      </w:r>
    </w:p>
    <w:p w:rsidR="004C7A5C" w:rsidRPr="000143CA" w:rsidRDefault="004C7A5C" w:rsidP="000143CA">
      <w:pPr>
        <w:spacing w:line="560" w:lineRule="exact"/>
        <w:ind w:firstLineChars="200" w:firstLine="640"/>
        <w:rPr>
          <w:rFonts w:ascii="仿宋_GB2312" w:eastAsia="仿宋_GB2312" w:hAnsi="仿宋"/>
          <w:color w:val="000000"/>
          <w:sz w:val="32"/>
          <w:szCs w:val="32"/>
        </w:rPr>
      </w:pPr>
      <w:r w:rsidRPr="000143CA">
        <w:rPr>
          <w:rFonts w:ascii="仿宋_GB2312" w:eastAsia="仿宋_GB2312" w:hAnsi="仿宋" w:hint="eastAsia"/>
          <w:color w:val="000000"/>
          <w:sz w:val="32"/>
          <w:szCs w:val="32"/>
        </w:rPr>
        <w:t>学校先后获得了中国职工教育和职业培训先进集体、云南省文明单位、云南省职业教育先进单位、云南省黄炎培职业教育优秀学校、国家重点技工学校、云南省烹饪协会餐饮桃李芬芳奖、云南省农村劳动力转移培训示范基地、云南省职业培训和技能鉴定双十佳单位、云南省五四红旗团委、昆明市园林单位、昆明市五一劳动奖、昆明市职工道德建设十佳单位、昆明市校务公开先进单位等荣誉。</w:t>
      </w:r>
    </w:p>
    <w:p w:rsidR="00C948EF" w:rsidRPr="00EC2BAF" w:rsidRDefault="002023E9">
      <w:pPr>
        <w:rPr>
          <w:sz w:val="28"/>
          <w:szCs w:val="28"/>
        </w:rPr>
      </w:pPr>
    </w:p>
    <w:sectPr w:rsidR="00C948EF" w:rsidRPr="00EC2BAF" w:rsidSect="003C6A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3E9" w:rsidRDefault="002023E9" w:rsidP="000143CA">
      <w:r>
        <w:separator/>
      </w:r>
    </w:p>
  </w:endnote>
  <w:endnote w:type="continuationSeparator" w:id="0">
    <w:p w:rsidR="002023E9" w:rsidRDefault="002023E9" w:rsidP="000143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3E9" w:rsidRDefault="002023E9" w:rsidP="000143CA">
      <w:r>
        <w:separator/>
      </w:r>
    </w:p>
  </w:footnote>
  <w:footnote w:type="continuationSeparator" w:id="0">
    <w:p w:rsidR="002023E9" w:rsidRDefault="002023E9" w:rsidP="000143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7A5C"/>
    <w:rsid w:val="000143CA"/>
    <w:rsid w:val="002023E9"/>
    <w:rsid w:val="003C6ADD"/>
    <w:rsid w:val="004C7A5C"/>
    <w:rsid w:val="00655212"/>
    <w:rsid w:val="00EC2B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A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4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43CA"/>
    <w:rPr>
      <w:rFonts w:ascii="Times New Roman" w:eastAsia="宋体" w:hAnsi="Times New Roman" w:cs="Times New Roman"/>
      <w:sz w:val="18"/>
      <w:szCs w:val="18"/>
    </w:rPr>
  </w:style>
  <w:style w:type="paragraph" w:styleId="a4">
    <w:name w:val="footer"/>
    <w:basedOn w:val="a"/>
    <w:link w:val="Char0"/>
    <w:uiPriority w:val="99"/>
    <w:semiHidden/>
    <w:unhideWhenUsed/>
    <w:rsid w:val="000143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43C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3</cp:revision>
  <dcterms:created xsi:type="dcterms:W3CDTF">2020-09-06T08:06:00Z</dcterms:created>
  <dcterms:modified xsi:type="dcterms:W3CDTF">2020-09-07T12:08:00Z</dcterms:modified>
</cp:coreProperties>
</file>