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2020年招聘雇员岗位安排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2145"/>
        <w:gridCol w:w="4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部门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4962" w:type="dxa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w w:val="80"/>
                <w:kern w:val="0"/>
                <w:sz w:val="32"/>
                <w:szCs w:val="32"/>
              </w:rPr>
              <w:t>中国稀金谷永磁电机产业园建设领导小组办公室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工程管理类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赣州高新区项目落地代办服务中心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工程管理类、规划类、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赣州高新区投资发展有限公司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496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会计与审计类、工程管理类、财政金融类</w:t>
            </w:r>
          </w:p>
        </w:tc>
      </w:tr>
    </w:tbl>
    <w:p>
      <w:pPr>
        <w:wordWrap w:val="0"/>
        <w:spacing w:line="560" w:lineRule="exact"/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07FAD"/>
    <w:rsid w:val="1B726142"/>
    <w:rsid w:val="2EB0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spacing w:after="0" w:line="240" w:lineRule="auto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2020-07-17T08:01:00Z</dcterms:created>
  <dc:creator>a    </dc:creator>
  <cp:lastModifiedBy>a    </cp:lastModifiedBy>
  <dcterms:modified xsi:type="dcterms:W3CDTF">2020-07-17T08:04:46Z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