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ascii="微软雅黑" w:hAnsi="微软雅黑" w:eastAsia="微软雅黑" w:cs="微软雅黑"/>
          <w:color w:val="960508"/>
          <w:sz w:val="21"/>
          <w:szCs w:val="21"/>
        </w:rPr>
      </w:pPr>
      <w:r>
        <w:rPr>
          <w:rFonts w:hint="eastAsia" w:ascii="微软雅黑" w:hAnsi="微软雅黑" w:eastAsia="微软雅黑" w:cs="微软雅黑"/>
          <w:color w:val="000000"/>
          <w:sz w:val="21"/>
          <w:szCs w:val="21"/>
          <w:bdr w:val="none" w:color="auto" w:sz="0" w:space="0"/>
          <w:shd w:val="clear" w:fill="FFFFFF"/>
        </w:rPr>
        <w:t>徐州工程学院2021年高层次人才引进政策及计划</w:t>
      </w:r>
    </w:p>
    <w:p>
      <w:pPr>
        <w:pStyle w:val="3"/>
        <w:keepNext w:val="0"/>
        <w:keepLines w:val="0"/>
        <w:widowControl/>
        <w:suppressLineNumbers w:val="0"/>
        <w:spacing w:before="0" w:beforeAutospacing="0" w:after="0" w:afterAutospacing="0" w:line="360" w:lineRule="auto"/>
        <w:ind w:left="0" w:right="0" w:firstLine="336" w:firstLineChars="200"/>
        <w:rPr>
          <w:sz w:val="16"/>
          <w:szCs w:val="16"/>
        </w:rPr>
      </w:pPr>
      <w:bookmarkStart w:id="0" w:name="_GoBack"/>
      <w:bookmarkEnd w:id="0"/>
    </w:p>
    <w:p>
      <w:pPr>
        <w:pStyle w:val="3"/>
        <w:keepNext w:val="0"/>
        <w:keepLines w:val="0"/>
        <w:widowControl/>
        <w:suppressLineNumbers w:val="0"/>
        <w:spacing w:before="0" w:beforeAutospacing="0" w:after="0" w:afterAutospacing="0" w:line="24" w:lineRule="atLeast"/>
        <w:ind w:left="0" w:right="0" w:firstLine="384" w:firstLineChars="200"/>
        <w:rPr>
          <w:sz w:val="16"/>
          <w:szCs w:val="16"/>
        </w:rPr>
      </w:pPr>
      <w:r>
        <w:rPr>
          <w:rFonts w:hint="eastAsia" w:ascii="Times New Roman" w:hAnsi="Times New Roman" w:eastAsia="宋体" w:cs="Times New Roman"/>
          <w:color w:val="000000"/>
          <w:sz w:val="19"/>
          <w:szCs w:val="19"/>
          <w:shd w:val="clear" w:fill="FFFFFF"/>
        </w:rPr>
        <w:t>为</w:t>
      </w:r>
      <w:r>
        <w:rPr>
          <w:rFonts w:ascii="Times New Roman" w:hAnsi="Times New Roman" w:eastAsia="fangsong_gb2312" w:cs="Times New Roman"/>
          <w:color w:val="000000"/>
          <w:sz w:val="19"/>
          <w:szCs w:val="19"/>
          <w:shd w:val="clear" w:fill="FFFFFF"/>
        </w:rPr>
        <w:t>建设一支素质优良、结构合理、能够适应新时期高等教育发展形势的人才队伍，进一步促进我校各项事业的全面发展，学校诚挚欢迎海内外人才来我校建功立业。</w:t>
      </w:r>
    </w:p>
    <w:p>
      <w:pPr>
        <w:pStyle w:val="2"/>
        <w:keepNext w:val="0"/>
        <w:keepLines w:val="0"/>
        <w:widowControl w:val="0"/>
        <w:suppressLineNumbers w:val="0"/>
        <w:spacing w:before="0" w:beforeAutospacing="0" w:after="0" w:afterAutospacing="0" w:line="240" w:lineRule="auto"/>
        <w:ind w:left="0" w:right="0" w:firstLine="384"/>
        <w:jc w:val="both"/>
      </w:pPr>
      <w:r>
        <w:rPr>
          <w:rFonts w:hint="default" w:ascii="Times New Roman" w:hAnsi="Times New Roman" w:eastAsia="fangsong_gb2312" w:cs="Times New Roman"/>
          <w:color w:val="000000"/>
          <w:sz w:val="19"/>
          <w:szCs w:val="19"/>
          <w:shd w:val="clear" w:fill="FFFFFF"/>
        </w:rPr>
        <w:t>一、人才引进条件及类别</w:t>
      </w:r>
    </w:p>
    <w:p>
      <w:pPr>
        <w:pStyle w:val="3"/>
        <w:keepNext w:val="0"/>
        <w:keepLines w:val="0"/>
        <w:widowControl/>
        <w:suppressLineNumbers w:val="0"/>
        <w:spacing w:before="0" w:beforeAutospacing="0" w:after="0" w:afterAutospacing="0" w:line="24" w:lineRule="atLeast"/>
        <w:ind w:left="0" w:right="0" w:firstLine="384" w:firstLineChars="200"/>
        <w:rPr>
          <w:sz w:val="16"/>
          <w:szCs w:val="16"/>
        </w:rPr>
      </w:pPr>
      <w:r>
        <w:rPr>
          <w:rFonts w:hint="default" w:ascii="Times New Roman" w:hAnsi="Times New Roman" w:eastAsia="fangsong_gb2312" w:cs="Times New Roman"/>
          <w:color w:val="000000"/>
          <w:sz w:val="19"/>
          <w:szCs w:val="19"/>
          <w:shd w:val="clear" w:fill="FFFFFF"/>
        </w:rPr>
        <w:t>基本条件：政治立场坚定，热爱高等教育事业；身心健康，遵纪守法，爱岗敬业，治学严谨，学术道德正派；具有良好的团队合作和学术交流能力，能胜任教学、科研和社会服务等工作需要。</w:t>
      </w:r>
    </w:p>
    <w:p>
      <w:pPr>
        <w:pStyle w:val="3"/>
        <w:keepNext w:val="0"/>
        <w:keepLines w:val="0"/>
        <w:widowControl/>
        <w:suppressLineNumbers w:val="0"/>
        <w:spacing w:before="0" w:beforeAutospacing="0" w:after="0" w:afterAutospacing="0" w:line="24" w:lineRule="atLeast"/>
        <w:ind w:left="0" w:right="0" w:firstLine="384" w:firstLineChars="200"/>
        <w:rPr>
          <w:sz w:val="16"/>
          <w:szCs w:val="16"/>
        </w:rPr>
      </w:pPr>
      <w:r>
        <w:rPr>
          <w:rFonts w:hint="default" w:ascii="Times New Roman" w:hAnsi="Times New Roman" w:eastAsia="fangsong_gb2312" w:cs="Times New Roman"/>
          <w:bCs/>
          <w:color w:val="000000"/>
          <w:sz w:val="19"/>
          <w:szCs w:val="19"/>
          <w:shd w:val="clear" w:fill="FFFFFF"/>
        </w:rPr>
        <w:t>（一）领军人才</w:t>
      </w:r>
    </w:p>
    <w:p>
      <w:pPr>
        <w:pStyle w:val="3"/>
        <w:keepNext w:val="0"/>
        <w:keepLines w:val="0"/>
        <w:widowControl/>
        <w:suppressLineNumbers w:val="0"/>
        <w:spacing w:before="0" w:beforeAutospacing="0" w:after="0" w:afterAutospacing="0" w:line="24" w:lineRule="atLeast"/>
        <w:ind w:left="0" w:right="0" w:firstLine="384" w:firstLineChars="200"/>
        <w:rPr>
          <w:sz w:val="16"/>
          <w:szCs w:val="16"/>
        </w:rPr>
      </w:pPr>
      <w:r>
        <w:rPr>
          <w:rFonts w:hint="default" w:ascii="Times New Roman" w:hAnsi="Times New Roman" w:eastAsia="fangsong_gb2312" w:cs="Times New Roman"/>
          <w:color w:val="000000"/>
          <w:sz w:val="19"/>
          <w:szCs w:val="19"/>
          <w:shd w:val="clear" w:fill="FFFFFF"/>
        </w:rPr>
        <w:t>领军</w:t>
      </w:r>
      <w:r>
        <w:rPr>
          <w:rFonts w:hint="default" w:ascii="fangsong_gb2312" w:hAnsi="fangsong_gb2312" w:eastAsia="宋体" w:cs="fangsong_gb2312"/>
          <w:color w:val="000000"/>
          <w:sz w:val="19"/>
          <w:szCs w:val="19"/>
          <w:shd w:val="clear" w:fill="FFFFFF"/>
          <w:lang w:val="en-US"/>
        </w:rPr>
        <w:t>A</w:t>
      </w:r>
      <w:r>
        <w:rPr>
          <w:rFonts w:hint="default" w:ascii="Times New Roman" w:hAnsi="Times New Roman" w:eastAsia="fangsong_gb2312" w:cs="Times New Roman"/>
          <w:color w:val="000000"/>
          <w:sz w:val="19"/>
          <w:szCs w:val="19"/>
          <w:shd w:val="clear" w:fill="FFFFFF"/>
        </w:rPr>
        <w:t>类人才</w:t>
      </w:r>
    </w:p>
    <w:p>
      <w:pPr>
        <w:pStyle w:val="3"/>
        <w:keepNext w:val="0"/>
        <w:keepLines w:val="0"/>
        <w:widowControl/>
        <w:suppressLineNumbers w:val="0"/>
        <w:spacing w:before="0" w:beforeAutospacing="0" w:after="0" w:afterAutospacing="0" w:line="24" w:lineRule="atLeast"/>
        <w:ind w:left="0" w:right="0" w:firstLine="384" w:firstLineChars="200"/>
        <w:rPr>
          <w:sz w:val="16"/>
          <w:szCs w:val="16"/>
        </w:rPr>
      </w:pPr>
      <w:r>
        <w:rPr>
          <w:rFonts w:hint="default" w:ascii="Times New Roman" w:hAnsi="Times New Roman" w:eastAsia="fangsong_gb2312" w:cs="Times New Roman"/>
          <w:color w:val="000000"/>
          <w:sz w:val="19"/>
          <w:szCs w:val="19"/>
          <w:shd w:val="clear" w:fill="FFFFFF"/>
        </w:rPr>
        <w:t>主要包括中国科学院院士、中国工程院院士、国（境）外著名学术机构的院士、国家自然科学奖二等奖</w:t>
      </w:r>
      <w:r>
        <w:rPr>
          <w:rFonts w:hint="default" w:ascii="fangsong_gb2312" w:hAnsi="fangsong_gb2312" w:eastAsia="宋体" w:cs="fangsong_gb2312"/>
          <w:color w:val="000000"/>
          <w:sz w:val="19"/>
          <w:szCs w:val="19"/>
          <w:shd w:val="clear" w:fill="FFFFFF"/>
          <w:lang w:val="en-US"/>
        </w:rPr>
        <w:t>/</w:t>
      </w:r>
      <w:r>
        <w:rPr>
          <w:rFonts w:hint="default" w:ascii="Times New Roman" w:hAnsi="Times New Roman" w:eastAsia="fangsong_gb2312" w:cs="Times New Roman"/>
          <w:color w:val="000000"/>
          <w:sz w:val="19"/>
          <w:szCs w:val="19"/>
          <w:shd w:val="clear" w:fill="FFFFFF"/>
        </w:rPr>
        <w:t>国家科学技术进步二等奖</w:t>
      </w:r>
      <w:r>
        <w:rPr>
          <w:rFonts w:hint="default" w:ascii="fangsong_gb2312" w:hAnsi="fangsong_gb2312" w:eastAsia="宋体" w:cs="fangsong_gb2312"/>
          <w:color w:val="000000"/>
          <w:sz w:val="19"/>
          <w:szCs w:val="19"/>
          <w:shd w:val="clear" w:fill="FFFFFF"/>
          <w:lang w:val="en-US"/>
        </w:rPr>
        <w:t>/</w:t>
      </w:r>
      <w:r>
        <w:rPr>
          <w:rFonts w:hint="default" w:ascii="Times New Roman" w:hAnsi="Times New Roman" w:eastAsia="fangsong_gb2312" w:cs="Times New Roman"/>
          <w:color w:val="000000"/>
          <w:sz w:val="19"/>
          <w:szCs w:val="19"/>
          <w:shd w:val="clear" w:fill="FFFFFF"/>
        </w:rPr>
        <w:t>国家技术发明奖一等奖及以上奖励的第一完成人，或与上述人才水平相当的顶尖人才。</w:t>
      </w:r>
    </w:p>
    <w:p>
      <w:pPr>
        <w:pStyle w:val="3"/>
        <w:keepNext w:val="0"/>
        <w:keepLines w:val="0"/>
        <w:widowControl/>
        <w:suppressLineNumbers w:val="0"/>
        <w:spacing w:before="0" w:beforeAutospacing="0" w:after="0" w:afterAutospacing="0" w:line="24" w:lineRule="atLeast"/>
        <w:ind w:left="0" w:right="0" w:firstLine="384" w:firstLineChars="200"/>
        <w:rPr>
          <w:sz w:val="16"/>
          <w:szCs w:val="16"/>
        </w:rPr>
      </w:pPr>
      <w:r>
        <w:rPr>
          <w:rFonts w:hint="default" w:ascii="Times New Roman" w:hAnsi="Times New Roman" w:eastAsia="fangsong_gb2312" w:cs="Times New Roman"/>
          <w:color w:val="000000"/>
          <w:sz w:val="19"/>
          <w:szCs w:val="19"/>
          <w:shd w:val="clear" w:fill="FFFFFF"/>
        </w:rPr>
        <w:t>领军</w:t>
      </w:r>
      <w:r>
        <w:rPr>
          <w:rFonts w:hint="default" w:ascii="fangsong_gb2312" w:hAnsi="fangsong_gb2312" w:eastAsia="宋体" w:cs="fangsong_gb2312"/>
          <w:color w:val="000000"/>
          <w:sz w:val="19"/>
          <w:szCs w:val="19"/>
          <w:shd w:val="clear" w:fill="FFFFFF"/>
          <w:lang w:val="en-US"/>
        </w:rPr>
        <w:t>B</w:t>
      </w:r>
      <w:r>
        <w:rPr>
          <w:rFonts w:hint="default" w:ascii="Times New Roman" w:hAnsi="Times New Roman" w:eastAsia="fangsong_gb2312" w:cs="Times New Roman"/>
          <w:color w:val="000000"/>
          <w:sz w:val="19"/>
          <w:szCs w:val="19"/>
          <w:shd w:val="clear" w:fill="FFFFFF"/>
        </w:rPr>
        <w:t>类人才</w:t>
      </w:r>
    </w:p>
    <w:p>
      <w:pPr>
        <w:pStyle w:val="3"/>
        <w:keepNext w:val="0"/>
        <w:keepLines w:val="0"/>
        <w:widowControl/>
        <w:suppressLineNumbers w:val="0"/>
        <w:spacing w:before="0" w:beforeAutospacing="0" w:after="0" w:afterAutospacing="0" w:line="24" w:lineRule="atLeast"/>
        <w:ind w:left="0" w:right="0" w:firstLine="384" w:firstLineChars="200"/>
        <w:rPr>
          <w:sz w:val="16"/>
          <w:szCs w:val="16"/>
        </w:rPr>
      </w:pPr>
      <w:r>
        <w:rPr>
          <w:rFonts w:hint="default" w:ascii="fangsong_gb2312" w:hAnsi="fangsong_gb2312" w:eastAsia="宋体" w:cs="fangsong_gb2312"/>
          <w:color w:val="000000"/>
          <w:sz w:val="19"/>
          <w:szCs w:val="19"/>
          <w:shd w:val="clear" w:fill="FFFFFF"/>
          <w:lang w:val="en-US"/>
        </w:rPr>
        <w:t>“</w:t>
      </w:r>
      <w:r>
        <w:rPr>
          <w:rFonts w:hint="default" w:ascii="Times New Roman" w:hAnsi="Times New Roman" w:eastAsia="fangsong_gb2312" w:cs="Times New Roman"/>
          <w:color w:val="000000"/>
          <w:sz w:val="19"/>
          <w:szCs w:val="19"/>
          <w:shd w:val="clear" w:fill="FFFFFF"/>
        </w:rPr>
        <w:t>国家杰出青年科学基金</w:t>
      </w:r>
      <w:r>
        <w:rPr>
          <w:rFonts w:hint="default" w:ascii="fangsong_gb2312" w:hAnsi="fangsong_gb2312" w:eastAsia="宋体" w:cs="fangsong_gb2312"/>
          <w:color w:val="000000"/>
          <w:sz w:val="19"/>
          <w:szCs w:val="19"/>
          <w:shd w:val="clear" w:fill="FFFFFF"/>
          <w:lang w:val="en-US"/>
        </w:rPr>
        <w:t>”</w:t>
      </w:r>
      <w:r>
        <w:rPr>
          <w:rFonts w:hint="default" w:ascii="Times New Roman" w:hAnsi="Times New Roman" w:eastAsia="fangsong_gb2312" w:cs="Times New Roman"/>
          <w:color w:val="000000"/>
          <w:sz w:val="19"/>
          <w:szCs w:val="19"/>
          <w:shd w:val="clear" w:fill="FFFFFF"/>
        </w:rPr>
        <w:t>获得者、</w:t>
      </w:r>
      <w:r>
        <w:rPr>
          <w:rFonts w:hint="default" w:ascii="fangsong_gb2312" w:hAnsi="fangsong_gb2312" w:eastAsia="宋体" w:cs="fangsong_gb2312"/>
          <w:color w:val="000000"/>
          <w:sz w:val="19"/>
          <w:szCs w:val="19"/>
          <w:shd w:val="clear" w:fill="FFFFFF"/>
          <w:lang w:val="en-US"/>
        </w:rPr>
        <w:t>“</w:t>
      </w:r>
      <w:r>
        <w:rPr>
          <w:rFonts w:hint="default" w:ascii="Times New Roman" w:hAnsi="Times New Roman" w:eastAsia="fangsong_gb2312" w:cs="Times New Roman"/>
          <w:color w:val="000000"/>
          <w:sz w:val="19"/>
          <w:szCs w:val="19"/>
          <w:shd w:val="clear" w:fill="FFFFFF"/>
        </w:rPr>
        <w:t>万人计划</w:t>
      </w:r>
      <w:r>
        <w:rPr>
          <w:rFonts w:hint="default" w:ascii="fangsong_gb2312" w:hAnsi="fangsong_gb2312" w:eastAsia="宋体" w:cs="fangsong_gb2312"/>
          <w:color w:val="000000"/>
          <w:sz w:val="19"/>
          <w:szCs w:val="19"/>
          <w:shd w:val="clear" w:fill="FFFFFF"/>
          <w:lang w:val="en-US"/>
        </w:rPr>
        <w:t>”</w:t>
      </w:r>
      <w:r>
        <w:rPr>
          <w:rFonts w:hint="default" w:ascii="Times New Roman" w:hAnsi="Times New Roman" w:eastAsia="fangsong_gb2312" w:cs="Times New Roman"/>
          <w:color w:val="000000"/>
          <w:sz w:val="19"/>
          <w:szCs w:val="19"/>
          <w:shd w:val="clear" w:fill="FFFFFF"/>
        </w:rPr>
        <w:t>和</w:t>
      </w:r>
      <w:r>
        <w:rPr>
          <w:rFonts w:hint="default" w:ascii="fangsong_gb2312" w:hAnsi="fangsong_gb2312" w:eastAsia="宋体" w:cs="fangsong_gb2312"/>
          <w:color w:val="000000"/>
          <w:sz w:val="19"/>
          <w:szCs w:val="19"/>
          <w:shd w:val="clear" w:fill="FFFFFF"/>
          <w:lang w:val="en-US"/>
        </w:rPr>
        <w:t>“</w:t>
      </w:r>
      <w:r>
        <w:rPr>
          <w:rFonts w:hint="default" w:ascii="Times New Roman" w:hAnsi="Times New Roman" w:eastAsia="fangsong_gb2312" w:cs="Times New Roman"/>
          <w:color w:val="000000"/>
          <w:sz w:val="19"/>
          <w:szCs w:val="19"/>
          <w:shd w:val="clear" w:fill="FFFFFF"/>
        </w:rPr>
        <w:t>新世纪百千万人才工程</w:t>
      </w:r>
      <w:r>
        <w:rPr>
          <w:rFonts w:hint="default" w:ascii="fangsong_gb2312" w:hAnsi="fangsong_gb2312" w:eastAsia="宋体" w:cs="fangsong_gb2312"/>
          <w:color w:val="000000"/>
          <w:sz w:val="19"/>
          <w:szCs w:val="19"/>
          <w:shd w:val="clear" w:fill="FFFFFF"/>
          <w:lang w:val="en-US"/>
        </w:rPr>
        <w:t>”</w:t>
      </w:r>
      <w:r>
        <w:rPr>
          <w:rFonts w:hint="default" w:ascii="Times New Roman" w:hAnsi="Times New Roman" w:eastAsia="fangsong_gb2312" w:cs="Times New Roman"/>
          <w:color w:val="000000"/>
          <w:sz w:val="19"/>
          <w:szCs w:val="19"/>
          <w:shd w:val="clear" w:fill="FFFFFF"/>
        </w:rPr>
        <w:t>国家级人选、国家级教学名师、国家重大研发计划项目首席科学家、国家自然科学基金重大项目负责人、国家社科基金重大项目负责人、江苏省</w:t>
      </w:r>
      <w:r>
        <w:rPr>
          <w:rFonts w:hint="default" w:ascii="fangsong_gb2312" w:hAnsi="fangsong_gb2312" w:eastAsia="宋体" w:cs="fangsong_gb2312"/>
          <w:color w:val="000000"/>
          <w:sz w:val="19"/>
          <w:szCs w:val="19"/>
          <w:shd w:val="clear" w:fill="FFFFFF"/>
          <w:lang w:val="en-US"/>
        </w:rPr>
        <w:t>“333</w:t>
      </w:r>
      <w:r>
        <w:rPr>
          <w:rFonts w:hint="default" w:ascii="Times New Roman" w:hAnsi="Times New Roman" w:eastAsia="fangsong_gb2312" w:cs="Times New Roman"/>
          <w:color w:val="000000"/>
          <w:sz w:val="19"/>
          <w:szCs w:val="19"/>
          <w:shd w:val="clear" w:fill="FFFFFF"/>
        </w:rPr>
        <w:t>高层次人才培养工程</w:t>
      </w:r>
      <w:r>
        <w:rPr>
          <w:rFonts w:hint="default" w:ascii="fangsong_gb2312" w:hAnsi="fangsong_gb2312" w:eastAsia="宋体" w:cs="fangsong_gb2312"/>
          <w:color w:val="000000"/>
          <w:sz w:val="19"/>
          <w:szCs w:val="19"/>
          <w:shd w:val="clear" w:fill="FFFFFF"/>
          <w:lang w:val="en-US"/>
        </w:rPr>
        <w:t>”</w:t>
      </w:r>
      <w:r>
        <w:rPr>
          <w:rFonts w:hint="default" w:ascii="Times New Roman" w:hAnsi="Times New Roman" w:eastAsia="fangsong_gb2312" w:cs="Times New Roman"/>
          <w:color w:val="000000"/>
          <w:sz w:val="19"/>
          <w:szCs w:val="19"/>
          <w:shd w:val="clear" w:fill="FFFFFF"/>
        </w:rPr>
        <w:t>第一层次培养对象、国（境）外著名大学教授，或与上述人才水平相当的顶尖人才。年龄一般不超过</w:t>
      </w:r>
      <w:r>
        <w:rPr>
          <w:rFonts w:hint="default" w:ascii="fangsong_gb2312" w:hAnsi="fangsong_gb2312" w:eastAsia="宋体" w:cs="fangsong_gb2312"/>
          <w:color w:val="000000"/>
          <w:sz w:val="19"/>
          <w:szCs w:val="19"/>
          <w:shd w:val="clear" w:fill="FFFFFF"/>
          <w:lang w:val="en-US"/>
        </w:rPr>
        <w:t>55</w:t>
      </w:r>
      <w:r>
        <w:rPr>
          <w:rFonts w:hint="default" w:ascii="Times New Roman" w:hAnsi="Times New Roman" w:eastAsia="fangsong_gb2312" w:cs="Times New Roman"/>
          <w:color w:val="000000"/>
          <w:sz w:val="19"/>
          <w:szCs w:val="19"/>
          <w:shd w:val="clear" w:fill="FFFFFF"/>
        </w:rPr>
        <w:t>周岁。</w:t>
      </w:r>
    </w:p>
    <w:p>
      <w:pPr>
        <w:pStyle w:val="3"/>
        <w:keepNext w:val="0"/>
        <w:keepLines w:val="0"/>
        <w:widowControl/>
        <w:suppressLineNumbers w:val="0"/>
        <w:spacing w:before="0" w:beforeAutospacing="0" w:after="0" w:afterAutospacing="0" w:line="24" w:lineRule="atLeast"/>
        <w:ind w:left="0" w:right="0" w:firstLine="384" w:firstLineChars="200"/>
        <w:rPr>
          <w:sz w:val="16"/>
          <w:szCs w:val="16"/>
        </w:rPr>
      </w:pPr>
      <w:r>
        <w:rPr>
          <w:rFonts w:hint="default" w:ascii="Times New Roman" w:hAnsi="Times New Roman" w:eastAsia="fangsong_gb2312" w:cs="Times New Roman"/>
          <w:color w:val="000000"/>
          <w:sz w:val="19"/>
          <w:szCs w:val="19"/>
          <w:shd w:val="clear" w:fill="FFFFFF"/>
        </w:rPr>
        <w:t>领军</w:t>
      </w:r>
      <w:r>
        <w:rPr>
          <w:rFonts w:hint="default" w:ascii="fangsong_gb2312" w:hAnsi="fangsong_gb2312" w:eastAsia="宋体" w:cs="fangsong_gb2312"/>
          <w:color w:val="000000"/>
          <w:sz w:val="19"/>
          <w:szCs w:val="19"/>
          <w:shd w:val="clear" w:fill="FFFFFF"/>
          <w:lang w:val="en-US"/>
        </w:rPr>
        <w:t>C</w:t>
      </w:r>
      <w:r>
        <w:rPr>
          <w:rFonts w:hint="default" w:ascii="Times New Roman" w:hAnsi="Times New Roman" w:eastAsia="fangsong_gb2312" w:cs="Times New Roman"/>
          <w:color w:val="000000"/>
          <w:sz w:val="19"/>
          <w:szCs w:val="19"/>
          <w:shd w:val="clear" w:fill="FFFFFF"/>
        </w:rPr>
        <w:t>类人才</w:t>
      </w:r>
    </w:p>
    <w:p>
      <w:pPr>
        <w:pStyle w:val="3"/>
        <w:keepNext w:val="0"/>
        <w:keepLines w:val="0"/>
        <w:widowControl/>
        <w:suppressLineNumbers w:val="0"/>
        <w:spacing w:before="0" w:beforeAutospacing="0" w:after="0" w:afterAutospacing="0" w:line="24" w:lineRule="atLeast"/>
        <w:ind w:left="0" w:right="0" w:firstLine="384" w:firstLineChars="200"/>
        <w:rPr>
          <w:sz w:val="16"/>
          <w:szCs w:val="16"/>
        </w:rPr>
      </w:pPr>
      <w:r>
        <w:rPr>
          <w:rFonts w:hint="default" w:ascii="Times New Roman" w:hAnsi="Times New Roman" w:eastAsia="fangsong_gb2312" w:cs="Times New Roman"/>
          <w:color w:val="000000"/>
          <w:sz w:val="19"/>
          <w:szCs w:val="19"/>
          <w:shd w:val="clear" w:fill="FFFFFF"/>
        </w:rPr>
        <w:t>国家级有突出贡献中青年专家、国家</w:t>
      </w:r>
      <w:r>
        <w:rPr>
          <w:rFonts w:hint="default" w:ascii="fangsong_gb2312" w:hAnsi="fangsong_gb2312" w:eastAsia="宋体" w:cs="fangsong_gb2312"/>
          <w:color w:val="000000"/>
          <w:sz w:val="19"/>
          <w:szCs w:val="19"/>
          <w:shd w:val="clear" w:fill="FFFFFF"/>
          <w:lang w:val="en-US"/>
        </w:rPr>
        <w:t>“</w:t>
      </w:r>
      <w:r>
        <w:rPr>
          <w:rFonts w:hint="default" w:ascii="Times New Roman" w:hAnsi="Times New Roman" w:eastAsia="fangsong_gb2312" w:cs="Times New Roman"/>
          <w:color w:val="000000"/>
          <w:sz w:val="19"/>
          <w:szCs w:val="19"/>
          <w:shd w:val="clear" w:fill="FFFFFF"/>
        </w:rPr>
        <w:t>优秀青年科学基金</w:t>
      </w:r>
      <w:r>
        <w:rPr>
          <w:rFonts w:hint="default" w:ascii="fangsong_gb2312" w:hAnsi="fangsong_gb2312" w:eastAsia="宋体" w:cs="fangsong_gb2312"/>
          <w:color w:val="000000"/>
          <w:sz w:val="19"/>
          <w:szCs w:val="19"/>
          <w:shd w:val="clear" w:fill="FFFFFF"/>
          <w:lang w:val="en-US"/>
        </w:rPr>
        <w:t>”</w:t>
      </w:r>
      <w:r>
        <w:rPr>
          <w:rFonts w:hint="default" w:ascii="Times New Roman" w:hAnsi="Times New Roman" w:eastAsia="fangsong_gb2312" w:cs="Times New Roman"/>
          <w:color w:val="000000"/>
          <w:sz w:val="19"/>
          <w:szCs w:val="19"/>
          <w:shd w:val="clear" w:fill="FFFFFF"/>
        </w:rPr>
        <w:t>获得者、国家</w:t>
      </w:r>
      <w:r>
        <w:rPr>
          <w:rFonts w:hint="default" w:ascii="fangsong_gb2312" w:hAnsi="fangsong_gb2312" w:eastAsia="宋体" w:cs="fangsong_gb2312"/>
          <w:color w:val="000000"/>
          <w:sz w:val="19"/>
          <w:szCs w:val="19"/>
          <w:shd w:val="clear" w:fill="FFFFFF"/>
          <w:lang w:val="en-US"/>
        </w:rPr>
        <w:t>“</w:t>
      </w:r>
      <w:r>
        <w:rPr>
          <w:rFonts w:hint="default" w:ascii="Times New Roman" w:hAnsi="Times New Roman" w:eastAsia="fangsong_gb2312" w:cs="Times New Roman"/>
          <w:color w:val="000000"/>
          <w:sz w:val="19"/>
          <w:szCs w:val="19"/>
          <w:shd w:val="clear" w:fill="FFFFFF"/>
        </w:rPr>
        <w:t>青年拔尖人才支持计划</w:t>
      </w:r>
      <w:r>
        <w:rPr>
          <w:rFonts w:hint="default" w:ascii="fangsong_gb2312" w:hAnsi="fangsong_gb2312" w:eastAsia="宋体" w:cs="fangsong_gb2312"/>
          <w:color w:val="000000"/>
          <w:sz w:val="19"/>
          <w:szCs w:val="19"/>
          <w:shd w:val="clear" w:fill="FFFFFF"/>
          <w:lang w:val="en-US"/>
        </w:rPr>
        <w:t>”</w:t>
      </w:r>
      <w:r>
        <w:rPr>
          <w:rFonts w:hint="default" w:ascii="Times New Roman" w:hAnsi="Times New Roman" w:eastAsia="fangsong_gb2312" w:cs="Times New Roman"/>
          <w:color w:val="000000"/>
          <w:sz w:val="19"/>
          <w:szCs w:val="19"/>
          <w:shd w:val="clear" w:fill="FFFFFF"/>
        </w:rPr>
        <w:t>入选者、教育部</w:t>
      </w:r>
      <w:r>
        <w:rPr>
          <w:rFonts w:hint="default" w:ascii="fangsong_gb2312" w:hAnsi="fangsong_gb2312" w:eastAsia="宋体" w:cs="fangsong_gb2312"/>
          <w:color w:val="000000"/>
          <w:sz w:val="19"/>
          <w:szCs w:val="19"/>
          <w:shd w:val="clear" w:fill="FFFFFF"/>
          <w:lang w:val="en-US"/>
        </w:rPr>
        <w:t>“</w:t>
      </w:r>
      <w:r>
        <w:rPr>
          <w:rFonts w:hint="default" w:ascii="Times New Roman" w:hAnsi="Times New Roman" w:eastAsia="fangsong_gb2312" w:cs="Times New Roman"/>
          <w:color w:val="000000"/>
          <w:sz w:val="19"/>
          <w:szCs w:val="19"/>
          <w:shd w:val="clear" w:fill="FFFFFF"/>
        </w:rPr>
        <w:t>新（跨）世纪优秀人才支持计划</w:t>
      </w:r>
      <w:r>
        <w:rPr>
          <w:rFonts w:hint="default" w:ascii="fangsong_gb2312" w:hAnsi="fangsong_gb2312" w:eastAsia="宋体" w:cs="fangsong_gb2312"/>
          <w:color w:val="000000"/>
          <w:sz w:val="19"/>
          <w:szCs w:val="19"/>
          <w:shd w:val="clear" w:fill="FFFFFF"/>
          <w:lang w:val="en-US"/>
        </w:rPr>
        <w:t>”</w:t>
      </w:r>
      <w:r>
        <w:rPr>
          <w:rFonts w:hint="default" w:ascii="Times New Roman" w:hAnsi="Times New Roman" w:eastAsia="fangsong_gb2312" w:cs="Times New Roman"/>
          <w:color w:val="000000"/>
          <w:sz w:val="19"/>
          <w:szCs w:val="19"/>
          <w:shd w:val="clear" w:fill="FFFFFF"/>
        </w:rPr>
        <w:t>入选者、省部级创新团队负责人、江苏省</w:t>
      </w:r>
      <w:r>
        <w:rPr>
          <w:rFonts w:hint="default" w:ascii="fangsong_gb2312" w:hAnsi="fangsong_gb2312" w:eastAsia="宋体" w:cs="fangsong_gb2312"/>
          <w:color w:val="000000"/>
          <w:sz w:val="19"/>
          <w:szCs w:val="19"/>
          <w:shd w:val="clear" w:fill="FFFFFF"/>
          <w:lang w:val="en-US"/>
        </w:rPr>
        <w:t>“333</w:t>
      </w:r>
      <w:r>
        <w:rPr>
          <w:rFonts w:hint="default" w:ascii="Times New Roman" w:hAnsi="Times New Roman" w:eastAsia="fangsong_gb2312" w:cs="Times New Roman"/>
          <w:color w:val="000000"/>
          <w:sz w:val="19"/>
          <w:szCs w:val="19"/>
          <w:shd w:val="clear" w:fill="FFFFFF"/>
        </w:rPr>
        <w:t>高层次人才培养工程</w:t>
      </w:r>
      <w:r>
        <w:rPr>
          <w:rFonts w:hint="default" w:ascii="fangsong_gb2312" w:hAnsi="fangsong_gb2312" w:eastAsia="宋体" w:cs="fangsong_gb2312"/>
          <w:color w:val="000000"/>
          <w:sz w:val="19"/>
          <w:szCs w:val="19"/>
          <w:shd w:val="clear" w:fill="FFFFFF"/>
          <w:lang w:val="en-US"/>
        </w:rPr>
        <w:t>”</w:t>
      </w:r>
      <w:r>
        <w:rPr>
          <w:rFonts w:hint="default" w:ascii="Times New Roman" w:hAnsi="Times New Roman" w:eastAsia="fangsong_gb2312" w:cs="Times New Roman"/>
          <w:color w:val="000000"/>
          <w:sz w:val="19"/>
          <w:szCs w:val="19"/>
          <w:shd w:val="clear" w:fill="FFFFFF"/>
        </w:rPr>
        <w:t>第二层次培养对象，或与上述人才水平相当的顶尖人才。年龄一般不超过</w:t>
      </w:r>
      <w:r>
        <w:rPr>
          <w:rFonts w:hint="default" w:ascii="fangsong_gb2312" w:hAnsi="fangsong_gb2312" w:eastAsia="宋体" w:cs="fangsong_gb2312"/>
          <w:color w:val="000000"/>
          <w:sz w:val="19"/>
          <w:szCs w:val="19"/>
          <w:shd w:val="clear" w:fill="FFFFFF"/>
          <w:lang w:val="en-US"/>
        </w:rPr>
        <w:t>50</w:t>
      </w:r>
      <w:r>
        <w:rPr>
          <w:rFonts w:hint="default" w:ascii="Times New Roman" w:hAnsi="Times New Roman" w:eastAsia="fangsong_gb2312" w:cs="Times New Roman"/>
          <w:color w:val="000000"/>
          <w:sz w:val="19"/>
          <w:szCs w:val="19"/>
          <w:shd w:val="clear" w:fill="FFFFFF"/>
        </w:rPr>
        <w:t>周岁。</w:t>
      </w:r>
    </w:p>
    <w:p>
      <w:pPr>
        <w:pStyle w:val="3"/>
        <w:keepNext w:val="0"/>
        <w:keepLines w:val="0"/>
        <w:widowControl/>
        <w:suppressLineNumbers w:val="0"/>
        <w:spacing w:before="0" w:beforeAutospacing="0" w:after="0" w:afterAutospacing="0" w:line="24" w:lineRule="atLeast"/>
        <w:ind w:left="0" w:right="0" w:firstLine="384" w:firstLineChars="200"/>
        <w:rPr>
          <w:sz w:val="16"/>
          <w:szCs w:val="16"/>
        </w:rPr>
      </w:pPr>
      <w:r>
        <w:rPr>
          <w:rFonts w:hint="default" w:ascii="Times New Roman" w:hAnsi="Times New Roman" w:eastAsia="fangsong_gb2312" w:cs="Times New Roman"/>
          <w:bCs/>
          <w:color w:val="000000"/>
          <w:sz w:val="19"/>
          <w:szCs w:val="19"/>
          <w:shd w:val="clear" w:fill="FFFFFF"/>
        </w:rPr>
        <w:t>（二）拔尖人才</w:t>
      </w:r>
    </w:p>
    <w:p>
      <w:pPr>
        <w:pStyle w:val="3"/>
        <w:keepNext w:val="0"/>
        <w:keepLines w:val="0"/>
        <w:widowControl/>
        <w:suppressLineNumbers w:val="0"/>
        <w:spacing w:before="0" w:beforeAutospacing="0" w:after="0" w:afterAutospacing="0" w:line="24" w:lineRule="atLeast"/>
        <w:ind w:left="0" w:right="0" w:firstLine="384" w:firstLineChars="200"/>
        <w:rPr>
          <w:sz w:val="16"/>
          <w:szCs w:val="16"/>
        </w:rPr>
      </w:pPr>
      <w:r>
        <w:rPr>
          <w:rFonts w:hint="default" w:ascii="Times New Roman" w:hAnsi="Times New Roman" w:eastAsia="fangsong_gb2312" w:cs="Times New Roman"/>
          <w:color w:val="000000"/>
          <w:sz w:val="19"/>
          <w:szCs w:val="19"/>
          <w:shd w:val="clear" w:fill="FFFFFF"/>
        </w:rPr>
        <w:t>博士研究生，年龄一般不超过</w:t>
      </w:r>
      <w:r>
        <w:rPr>
          <w:rFonts w:hint="default" w:ascii="fangsong_gb2312" w:hAnsi="fangsong_gb2312" w:eastAsia="宋体" w:cs="fangsong_gb2312"/>
          <w:color w:val="000000"/>
          <w:sz w:val="19"/>
          <w:szCs w:val="19"/>
          <w:shd w:val="clear" w:fill="FFFFFF"/>
          <w:lang w:val="en-US"/>
        </w:rPr>
        <w:t>35</w:t>
      </w:r>
      <w:r>
        <w:rPr>
          <w:rFonts w:hint="default" w:ascii="Times New Roman" w:hAnsi="Times New Roman" w:eastAsia="fangsong_gb2312" w:cs="Times New Roman"/>
          <w:color w:val="000000"/>
          <w:sz w:val="19"/>
          <w:szCs w:val="19"/>
          <w:shd w:val="clear" w:fill="FFFFFF"/>
        </w:rPr>
        <w:t>岁（副高职称可放宽至</w:t>
      </w:r>
      <w:r>
        <w:rPr>
          <w:rFonts w:hint="default" w:ascii="fangsong_gb2312" w:hAnsi="fangsong_gb2312" w:eastAsia="宋体" w:cs="fangsong_gb2312"/>
          <w:color w:val="000000"/>
          <w:sz w:val="19"/>
          <w:szCs w:val="19"/>
          <w:shd w:val="clear" w:fill="FFFFFF"/>
          <w:lang w:val="en-US"/>
        </w:rPr>
        <w:t>40</w:t>
      </w:r>
      <w:r>
        <w:rPr>
          <w:rFonts w:hint="default" w:ascii="Times New Roman" w:hAnsi="Times New Roman" w:eastAsia="fangsong_gb2312" w:cs="Times New Roman"/>
          <w:color w:val="000000"/>
          <w:sz w:val="19"/>
          <w:szCs w:val="19"/>
          <w:shd w:val="clear" w:fill="FFFFFF"/>
        </w:rPr>
        <w:t>岁，正高职称放宽至</w:t>
      </w:r>
      <w:r>
        <w:rPr>
          <w:rFonts w:hint="default" w:ascii="fangsong_gb2312" w:hAnsi="fangsong_gb2312" w:eastAsia="宋体" w:cs="fangsong_gb2312"/>
          <w:color w:val="000000"/>
          <w:sz w:val="19"/>
          <w:szCs w:val="19"/>
          <w:shd w:val="clear" w:fill="FFFFFF"/>
          <w:lang w:val="en-US"/>
        </w:rPr>
        <w:t>45</w:t>
      </w:r>
      <w:r>
        <w:rPr>
          <w:rFonts w:hint="default" w:ascii="Times New Roman" w:hAnsi="Times New Roman" w:eastAsia="fangsong_gb2312" w:cs="Times New Roman"/>
          <w:color w:val="000000"/>
          <w:sz w:val="19"/>
          <w:szCs w:val="19"/>
          <w:shd w:val="clear" w:fill="FFFFFF"/>
        </w:rPr>
        <w:t>岁）。相关科研成果要求为博士期间取得或近五年取得。</w:t>
      </w:r>
    </w:p>
    <w:p>
      <w:pPr>
        <w:pStyle w:val="3"/>
        <w:keepNext w:val="0"/>
        <w:keepLines w:val="0"/>
        <w:widowControl/>
        <w:suppressLineNumbers w:val="0"/>
        <w:spacing w:before="0" w:beforeAutospacing="0" w:after="0" w:afterAutospacing="0" w:line="24" w:lineRule="atLeast"/>
        <w:ind w:left="0" w:right="0" w:firstLine="384" w:firstLineChars="200"/>
        <w:rPr>
          <w:sz w:val="16"/>
          <w:szCs w:val="16"/>
        </w:rPr>
      </w:pPr>
      <w:r>
        <w:rPr>
          <w:rFonts w:hint="default" w:ascii="Times New Roman" w:hAnsi="Times New Roman" w:eastAsia="fangsong_gb2312" w:cs="Times New Roman"/>
          <w:color w:val="000000"/>
          <w:sz w:val="19"/>
          <w:szCs w:val="19"/>
          <w:shd w:val="clear" w:fill="FFFFFF"/>
        </w:rPr>
        <w:t>拔尖</w:t>
      </w:r>
      <w:r>
        <w:rPr>
          <w:rFonts w:hint="default" w:ascii="fangsong_gb2312" w:hAnsi="fangsong_gb2312" w:eastAsia="宋体" w:cs="fangsong_gb2312"/>
          <w:color w:val="000000"/>
          <w:sz w:val="19"/>
          <w:szCs w:val="19"/>
          <w:shd w:val="clear" w:fill="FFFFFF"/>
          <w:lang w:val="en-US"/>
        </w:rPr>
        <w:t>A</w:t>
      </w:r>
      <w:r>
        <w:rPr>
          <w:rFonts w:hint="default" w:ascii="Times New Roman" w:hAnsi="Times New Roman" w:eastAsia="fangsong_gb2312" w:cs="Times New Roman"/>
          <w:color w:val="000000"/>
          <w:sz w:val="19"/>
          <w:szCs w:val="19"/>
          <w:shd w:val="clear" w:fill="FFFFFF"/>
        </w:rPr>
        <w:t>类人才</w:t>
      </w:r>
    </w:p>
    <w:p>
      <w:pPr>
        <w:pStyle w:val="3"/>
        <w:keepNext w:val="0"/>
        <w:keepLines w:val="0"/>
        <w:widowControl/>
        <w:suppressLineNumbers w:val="0"/>
        <w:spacing w:before="0" w:beforeAutospacing="0" w:after="0" w:afterAutospacing="0" w:line="24" w:lineRule="atLeast"/>
        <w:ind w:left="0" w:right="0" w:firstLine="384" w:firstLineChars="200"/>
        <w:rPr>
          <w:sz w:val="16"/>
          <w:szCs w:val="16"/>
        </w:rPr>
      </w:pPr>
      <w:r>
        <w:rPr>
          <w:rFonts w:hint="default" w:ascii="Times New Roman" w:hAnsi="Times New Roman" w:eastAsia="fangsong_gb2312" w:cs="Times New Roman"/>
          <w:color w:val="000000"/>
          <w:sz w:val="19"/>
          <w:szCs w:val="19"/>
          <w:shd w:val="clear" w:fill="FFFFFF"/>
        </w:rPr>
        <w:t>具有博士学位的教授、副教授或相当量级的人才。具有主持过国家自然科学基金或国家社会科学基金等国家级项目经历，且以第一作者在本学科权威期刊至少发表高质量论文</w:t>
      </w:r>
      <w:r>
        <w:rPr>
          <w:rFonts w:hint="default" w:ascii="fangsong_gb2312" w:hAnsi="fangsong_gb2312" w:eastAsia="宋体" w:cs="fangsong_gb2312"/>
          <w:color w:val="000000"/>
          <w:sz w:val="19"/>
          <w:szCs w:val="19"/>
          <w:shd w:val="clear" w:fill="FFFFFF"/>
          <w:lang w:val="en-US"/>
        </w:rPr>
        <w:t>8</w:t>
      </w:r>
      <w:r>
        <w:rPr>
          <w:rFonts w:hint="default" w:ascii="Times New Roman" w:hAnsi="Times New Roman" w:eastAsia="fangsong_gb2312" w:cs="Times New Roman"/>
          <w:color w:val="000000"/>
          <w:sz w:val="19"/>
          <w:szCs w:val="19"/>
          <w:shd w:val="clear" w:fill="FFFFFF"/>
        </w:rPr>
        <w:t>篇。</w:t>
      </w:r>
    </w:p>
    <w:p>
      <w:pPr>
        <w:pStyle w:val="3"/>
        <w:keepNext w:val="0"/>
        <w:keepLines w:val="0"/>
        <w:widowControl/>
        <w:suppressLineNumbers w:val="0"/>
        <w:spacing w:before="0" w:beforeAutospacing="0" w:after="0" w:afterAutospacing="0" w:line="24" w:lineRule="atLeast"/>
        <w:ind w:left="0" w:right="0" w:firstLine="384" w:firstLineChars="200"/>
        <w:rPr>
          <w:sz w:val="16"/>
          <w:szCs w:val="16"/>
        </w:rPr>
      </w:pPr>
      <w:r>
        <w:rPr>
          <w:rFonts w:hint="default" w:ascii="Times New Roman" w:hAnsi="Times New Roman" w:eastAsia="fangsong_gb2312" w:cs="Times New Roman"/>
          <w:color w:val="000000"/>
          <w:sz w:val="19"/>
          <w:szCs w:val="19"/>
          <w:shd w:val="clear" w:fill="FFFFFF"/>
        </w:rPr>
        <w:t>拔尖</w:t>
      </w:r>
      <w:r>
        <w:rPr>
          <w:rFonts w:hint="default" w:ascii="fangsong_gb2312" w:hAnsi="fangsong_gb2312" w:eastAsia="宋体" w:cs="fangsong_gb2312"/>
          <w:color w:val="000000"/>
          <w:sz w:val="19"/>
          <w:szCs w:val="19"/>
          <w:shd w:val="clear" w:fill="FFFFFF"/>
          <w:lang w:val="en-US"/>
        </w:rPr>
        <w:t>B</w:t>
      </w:r>
      <w:r>
        <w:rPr>
          <w:rFonts w:hint="default" w:ascii="Times New Roman" w:hAnsi="Times New Roman" w:eastAsia="fangsong_gb2312" w:cs="Times New Roman"/>
          <w:color w:val="000000"/>
          <w:sz w:val="19"/>
          <w:szCs w:val="19"/>
          <w:shd w:val="clear" w:fill="FFFFFF"/>
        </w:rPr>
        <w:t>类人才</w:t>
      </w:r>
    </w:p>
    <w:p>
      <w:pPr>
        <w:pStyle w:val="3"/>
        <w:keepNext w:val="0"/>
        <w:keepLines w:val="0"/>
        <w:widowControl/>
        <w:suppressLineNumbers w:val="0"/>
        <w:spacing w:before="0" w:beforeAutospacing="0" w:after="0" w:afterAutospacing="0" w:line="24" w:lineRule="atLeast"/>
        <w:ind w:left="0" w:right="0" w:firstLine="384" w:firstLineChars="200"/>
        <w:rPr>
          <w:sz w:val="16"/>
          <w:szCs w:val="16"/>
        </w:rPr>
      </w:pPr>
      <w:r>
        <w:rPr>
          <w:rFonts w:hint="default" w:ascii="Times New Roman" w:hAnsi="Times New Roman" w:eastAsia="fangsong_gb2312" w:cs="Times New Roman"/>
          <w:color w:val="000000"/>
          <w:sz w:val="19"/>
          <w:szCs w:val="19"/>
          <w:shd w:val="clear" w:fill="FFFFFF"/>
        </w:rPr>
        <w:t>具有博士学位的教授、副教授或相当量级的人才。具有主持过国家自然科学基金或国家社会科学基金等国家级项目经历，且以第一作者在本学科权威期刊至少发表高质量论文</w:t>
      </w:r>
      <w:r>
        <w:rPr>
          <w:rFonts w:hint="default" w:ascii="fangsong_gb2312" w:hAnsi="fangsong_gb2312" w:eastAsia="宋体" w:cs="fangsong_gb2312"/>
          <w:color w:val="000000"/>
          <w:sz w:val="19"/>
          <w:szCs w:val="19"/>
          <w:shd w:val="clear" w:fill="FFFFFF"/>
          <w:lang w:val="en-US"/>
        </w:rPr>
        <w:t>6</w:t>
      </w:r>
      <w:r>
        <w:rPr>
          <w:rFonts w:hint="default" w:ascii="Times New Roman" w:hAnsi="Times New Roman" w:eastAsia="fangsong_gb2312" w:cs="Times New Roman"/>
          <w:color w:val="000000"/>
          <w:sz w:val="19"/>
          <w:szCs w:val="19"/>
          <w:shd w:val="clear" w:fill="FFFFFF"/>
        </w:rPr>
        <w:t>篇。</w:t>
      </w:r>
    </w:p>
    <w:p>
      <w:pPr>
        <w:pStyle w:val="3"/>
        <w:keepNext w:val="0"/>
        <w:keepLines w:val="0"/>
        <w:widowControl/>
        <w:suppressLineNumbers w:val="0"/>
        <w:spacing w:before="0" w:beforeAutospacing="0" w:after="0" w:afterAutospacing="0" w:line="24" w:lineRule="atLeast"/>
        <w:ind w:left="0" w:right="0" w:firstLine="384" w:firstLineChars="200"/>
        <w:rPr>
          <w:sz w:val="16"/>
          <w:szCs w:val="16"/>
        </w:rPr>
      </w:pPr>
      <w:r>
        <w:rPr>
          <w:rFonts w:hint="default" w:ascii="Times New Roman" w:hAnsi="Times New Roman" w:eastAsia="fangsong_gb2312" w:cs="Times New Roman"/>
          <w:color w:val="000000"/>
          <w:sz w:val="19"/>
          <w:szCs w:val="19"/>
          <w:shd w:val="clear" w:fill="FFFFFF"/>
        </w:rPr>
        <w:t>拔尖</w:t>
      </w:r>
      <w:r>
        <w:rPr>
          <w:rFonts w:hint="default" w:ascii="fangsong_gb2312" w:hAnsi="fangsong_gb2312" w:eastAsia="宋体" w:cs="fangsong_gb2312"/>
          <w:color w:val="000000"/>
          <w:sz w:val="19"/>
          <w:szCs w:val="19"/>
          <w:shd w:val="clear" w:fill="FFFFFF"/>
          <w:lang w:val="en-US"/>
        </w:rPr>
        <w:t>C</w:t>
      </w:r>
      <w:r>
        <w:rPr>
          <w:rFonts w:hint="default" w:ascii="Times New Roman" w:hAnsi="Times New Roman" w:eastAsia="fangsong_gb2312" w:cs="Times New Roman"/>
          <w:color w:val="000000"/>
          <w:sz w:val="19"/>
          <w:szCs w:val="19"/>
          <w:shd w:val="clear" w:fill="FFFFFF"/>
        </w:rPr>
        <w:t>类人才</w:t>
      </w:r>
    </w:p>
    <w:p>
      <w:pPr>
        <w:pStyle w:val="3"/>
        <w:keepNext w:val="0"/>
        <w:keepLines w:val="0"/>
        <w:widowControl/>
        <w:suppressLineNumbers w:val="0"/>
        <w:spacing w:before="0" w:beforeAutospacing="0" w:after="0" w:afterAutospacing="0" w:line="24" w:lineRule="atLeast"/>
        <w:ind w:left="0" w:right="0" w:firstLine="384" w:firstLineChars="200"/>
        <w:rPr>
          <w:sz w:val="16"/>
          <w:szCs w:val="16"/>
        </w:rPr>
      </w:pPr>
      <w:r>
        <w:rPr>
          <w:rFonts w:hint="default" w:ascii="Times New Roman" w:hAnsi="Times New Roman" w:eastAsia="fangsong_gb2312" w:cs="Times New Roman"/>
          <w:color w:val="000000"/>
          <w:sz w:val="19"/>
          <w:szCs w:val="19"/>
          <w:shd w:val="clear" w:fill="FFFFFF"/>
        </w:rPr>
        <w:t>博士毕业于国（境）内外知名大学（世界排名前</w:t>
      </w:r>
      <w:r>
        <w:rPr>
          <w:rFonts w:hint="default" w:ascii="fangsong_gb2312" w:hAnsi="fangsong_gb2312" w:eastAsia="宋体" w:cs="fangsong_gb2312"/>
          <w:color w:val="000000"/>
          <w:sz w:val="19"/>
          <w:szCs w:val="19"/>
          <w:shd w:val="clear" w:fill="FFFFFF"/>
          <w:lang w:val="en-US"/>
        </w:rPr>
        <w:t>200</w:t>
      </w:r>
      <w:r>
        <w:rPr>
          <w:rFonts w:hint="default" w:ascii="Times New Roman" w:hAnsi="Times New Roman" w:eastAsia="fangsong_gb2312" w:cs="Times New Roman"/>
          <w:color w:val="000000"/>
          <w:sz w:val="19"/>
          <w:szCs w:val="19"/>
          <w:shd w:val="clear" w:fill="FFFFFF"/>
        </w:rPr>
        <w:t>强高校），且以第一作者在本学科权威期刊至少发表高质量论文</w:t>
      </w:r>
      <w:r>
        <w:rPr>
          <w:rFonts w:hint="default" w:ascii="fangsong_gb2312" w:hAnsi="fangsong_gb2312" w:eastAsia="宋体" w:cs="fangsong_gb2312"/>
          <w:color w:val="000000"/>
          <w:sz w:val="19"/>
          <w:szCs w:val="19"/>
          <w:shd w:val="clear" w:fill="FFFFFF"/>
          <w:lang w:val="en-US"/>
        </w:rPr>
        <w:t>4</w:t>
      </w:r>
      <w:r>
        <w:rPr>
          <w:rFonts w:hint="default" w:ascii="Times New Roman" w:hAnsi="Times New Roman" w:eastAsia="fangsong_gb2312" w:cs="Times New Roman"/>
          <w:color w:val="000000"/>
          <w:sz w:val="19"/>
          <w:szCs w:val="19"/>
          <w:shd w:val="clear" w:fill="FFFFFF"/>
        </w:rPr>
        <w:t>篇。</w:t>
      </w:r>
    </w:p>
    <w:p>
      <w:pPr>
        <w:pStyle w:val="3"/>
        <w:keepNext w:val="0"/>
        <w:keepLines w:val="0"/>
        <w:widowControl/>
        <w:suppressLineNumbers w:val="0"/>
        <w:spacing w:before="0" w:beforeAutospacing="0" w:after="0" w:afterAutospacing="0" w:line="24" w:lineRule="atLeast"/>
        <w:ind w:left="0" w:right="0" w:firstLine="384" w:firstLineChars="200"/>
        <w:rPr>
          <w:sz w:val="16"/>
          <w:szCs w:val="16"/>
        </w:rPr>
      </w:pPr>
      <w:r>
        <w:rPr>
          <w:rFonts w:hint="default" w:ascii="Times New Roman" w:hAnsi="Times New Roman" w:eastAsia="fangsong_gb2312" w:cs="Times New Roman"/>
          <w:bCs/>
          <w:color w:val="000000"/>
          <w:sz w:val="19"/>
          <w:szCs w:val="19"/>
          <w:shd w:val="clear" w:fill="FFFFFF"/>
        </w:rPr>
        <w:t>（三）青年英才</w:t>
      </w:r>
    </w:p>
    <w:p>
      <w:pPr>
        <w:pStyle w:val="3"/>
        <w:keepNext w:val="0"/>
        <w:keepLines w:val="0"/>
        <w:widowControl/>
        <w:suppressLineNumbers w:val="0"/>
        <w:spacing w:before="0" w:beforeAutospacing="0" w:after="0" w:afterAutospacing="0" w:line="24" w:lineRule="atLeast"/>
        <w:ind w:left="0" w:right="0" w:firstLine="384" w:firstLineChars="200"/>
        <w:rPr>
          <w:sz w:val="16"/>
          <w:szCs w:val="16"/>
        </w:rPr>
      </w:pPr>
      <w:r>
        <w:rPr>
          <w:rFonts w:hint="default" w:ascii="Times New Roman" w:hAnsi="Times New Roman" w:eastAsia="fangsong_gb2312" w:cs="Times New Roman"/>
          <w:color w:val="000000"/>
          <w:sz w:val="19"/>
          <w:szCs w:val="19"/>
          <w:shd w:val="clear" w:fill="FFFFFF"/>
        </w:rPr>
        <w:t>具有博士研究生学历学位，年龄一般不超过</w:t>
      </w:r>
      <w:r>
        <w:rPr>
          <w:rFonts w:hint="default" w:ascii="fangsong_gb2312" w:hAnsi="fangsong_gb2312" w:eastAsia="宋体" w:cs="fangsong_gb2312"/>
          <w:color w:val="000000"/>
          <w:sz w:val="19"/>
          <w:szCs w:val="19"/>
          <w:shd w:val="clear" w:fill="FFFFFF"/>
          <w:lang w:val="en-US"/>
        </w:rPr>
        <w:t>40</w:t>
      </w:r>
      <w:r>
        <w:rPr>
          <w:rFonts w:hint="default" w:ascii="Times New Roman" w:hAnsi="Times New Roman" w:eastAsia="fangsong_gb2312" w:cs="Times New Roman"/>
          <w:color w:val="000000"/>
          <w:sz w:val="19"/>
          <w:szCs w:val="19"/>
          <w:shd w:val="clear" w:fill="FFFFFF"/>
        </w:rPr>
        <w:t>岁（高级职称可适当放宽），且符合当年博士引进分档的具体条件。青年英才引进的评价标准实行</w:t>
      </w:r>
      <w:r>
        <w:rPr>
          <w:rFonts w:hint="default" w:ascii="fangsong_gb2312" w:hAnsi="fangsong_gb2312" w:eastAsia="宋体" w:cs="fangsong_gb2312"/>
          <w:color w:val="000000"/>
          <w:sz w:val="19"/>
          <w:szCs w:val="19"/>
          <w:shd w:val="clear" w:fill="FFFFFF"/>
          <w:lang w:val="en-US"/>
        </w:rPr>
        <w:t>“</w:t>
      </w:r>
      <w:r>
        <w:rPr>
          <w:rFonts w:hint="default" w:ascii="Times New Roman" w:hAnsi="Times New Roman" w:eastAsia="fangsong_gb2312" w:cs="Times New Roman"/>
          <w:color w:val="000000"/>
          <w:sz w:val="19"/>
          <w:szCs w:val="19"/>
          <w:shd w:val="clear" w:fill="FFFFFF"/>
        </w:rPr>
        <w:t>一院（学科）一策</w:t>
      </w:r>
      <w:r>
        <w:rPr>
          <w:rFonts w:hint="default" w:ascii="fangsong_gb2312" w:hAnsi="fangsong_gb2312" w:eastAsia="宋体" w:cs="fangsong_gb2312"/>
          <w:color w:val="000000"/>
          <w:sz w:val="19"/>
          <w:szCs w:val="19"/>
          <w:shd w:val="clear" w:fill="FFFFFF"/>
          <w:lang w:val="en-US"/>
        </w:rPr>
        <w:t>”</w:t>
      </w:r>
      <w:r>
        <w:rPr>
          <w:rFonts w:hint="default" w:ascii="Times New Roman" w:hAnsi="Times New Roman" w:eastAsia="fangsong_gb2312" w:cs="Times New Roman"/>
          <w:color w:val="000000"/>
          <w:sz w:val="19"/>
          <w:szCs w:val="19"/>
          <w:shd w:val="clear" w:fill="FFFFFF"/>
        </w:rPr>
        <w:t>，相关科研成果要求为近五年取得。</w:t>
      </w:r>
    </w:p>
    <w:p>
      <w:pPr>
        <w:pStyle w:val="3"/>
        <w:keepNext w:val="0"/>
        <w:keepLines w:val="0"/>
        <w:widowControl/>
        <w:suppressLineNumbers w:val="0"/>
        <w:spacing w:before="0" w:beforeAutospacing="0" w:after="0" w:afterAutospacing="0" w:line="24" w:lineRule="atLeast"/>
        <w:ind w:left="0" w:right="0" w:firstLine="384" w:firstLineChars="200"/>
        <w:rPr>
          <w:sz w:val="16"/>
          <w:szCs w:val="16"/>
        </w:rPr>
      </w:pPr>
      <w:r>
        <w:rPr>
          <w:rFonts w:hint="default" w:ascii="fangsong_gb2312" w:hAnsi="fangsong_gb2312" w:eastAsia="宋体" w:cs="fangsong_gb2312"/>
          <w:color w:val="000000"/>
          <w:sz w:val="19"/>
          <w:szCs w:val="19"/>
          <w:shd w:val="clear" w:fill="FFFFFF"/>
          <w:lang w:val="en-US"/>
        </w:rPr>
        <w:t>A</w:t>
      </w:r>
      <w:r>
        <w:rPr>
          <w:rFonts w:hint="default" w:ascii="Times New Roman" w:hAnsi="Times New Roman" w:eastAsia="fangsong_gb2312" w:cs="Times New Roman"/>
          <w:color w:val="000000"/>
          <w:sz w:val="19"/>
          <w:szCs w:val="19"/>
          <w:shd w:val="clear" w:fill="FFFFFF"/>
        </w:rPr>
        <w:t>类博士</w:t>
      </w:r>
    </w:p>
    <w:p>
      <w:pPr>
        <w:pStyle w:val="3"/>
        <w:keepNext w:val="0"/>
        <w:keepLines w:val="0"/>
        <w:widowControl/>
        <w:suppressLineNumbers w:val="0"/>
        <w:spacing w:before="0" w:beforeAutospacing="0" w:after="0" w:afterAutospacing="0" w:line="24" w:lineRule="atLeast"/>
        <w:ind w:left="0" w:right="0" w:firstLine="384" w:firstLineChars="200"/>
        <w:rPr>
          <w:sz w:val="16"/>
          <w:szCs w:val="16"/>
        </w:rPr>
      </w:pPr>
      <w:r>
        <w:rPr>
          <w:rFonts w:hint="default" w:ascii="Times New Roman" w:hAnsi="Times New Roman" w:eastAsia="fangsong_gb2312" w:cs="Times New Roman"/>
          <w:color w:val="000000"/>
          <w:sz w:val="19"/>
          <w:szCs w:val="19"/>
          <w:shd w:val="clear" w:fill="FFFFFF"/>
        </w:rPr>
        <w:t>毕业于教育部</w:t>
      </w:r>
      <w:r>
        <w:rPr>
          <w:rFonts w:hint="default" w:ascii="fangsong_gb2312" w:hAnsi="fangsong_gb2312" w:eastAsia="宋体" w:cs="fangsong_gb2312"/>
          <w:color w:val="000000"/>
          <w:sz w:val="19"/>
          <w:szCs w:val="19"/>
          <w:shd w:val="clear" w:fill="FFFFFF"/>
          <w:lang w:val="en-US"/>
        </w:rPr>
        <w:t>“</w:t>
      </w:r>
      <w:r>
        <w:rPr>
          <w:rFonts w:hint="default" w:ascii="Times New Roman" w:hAnsi="Times New Roman" w:eastAsia="fangsong_gb2312" w:cs="Times New Roman"/>
          <w:color w:val="000000"/>
          <w:sz w:val="19"/>
          <w:szCs w:val="19"/>
          <w:shd w:val="clear" w:fill="FFFFFF"/>
        </w:rPr>
        <w:t>世界一流大学</w:t>
      </w:r>
      <w:r>
        <w:rPr>
          <w:rFonts w:hint="default" w:ascii="fangsong_gb2312" w:hAnsi="fangsong_gb2312" w:eastAsia="宋体" w:cs="fangsong_gb2312"/>
          <w:color w:val="000000"/>
          <w:sz w:val="19"/>
          <w:szCs w:val="19"/>
          <w:shd w:val="clear" w:fill="FFFFFF"/>
          <w:lang w:val="en-US"/>
        </w:rPr>
        <w:t>A</w:t>
      </w:r>
      <w:r>
        <w:rPr>
          <w:rFonts w:hint="default" w:ascii="Times New Roman" w:hAnsi="Times New Roman" w:eastAsia="fangsong_gb2312" w:cs="Times New Roman"/>
          <w:color w:val="000000"/>
          <w:sz w:val="19"/>
          <w:szCs w:val="19"/>
          <w:shd w:val="clear" w:fill="FFFFFF"/>
        </w:rPr>
        <w:t>类建设高校</w:t>
      </w:r>
      <w:r>
        <w:rPr>
          <w:rFonts w:hint="default" w:ascii="fangsong_gb2312" w:hAnsi="fangsong_gb2312" w:eastAsia="宋体" w:cs="fangsong_gb2312"/>
          <w:color w:val="000000"/>
          <w:sz w:val="19"/>
          <w:szCs w:val="19"/>
          <w:shd w:val="clear" w:fill="FFFFFF"/>
          <w:lang w:val="en-US"/>
        </w:rPr>
        <w:t>”</w:t>
      </w:r>
      <w:r>
        <w:rPr>
          <w:rFonts w:hint="default" w:ascii="Times New Roman" w:hAnsi="Times New Roman" w:eastAsia="fangsong_gb2312" w:cs="Times New Roman"/>
          <w:color w:val="000000"/>
          <w:sz w:val="19"/>
          <w:szCs w:val="19"/>
          <w:shd w:val="clear" w:fill="FFFFFF"/>
        </w:rPr>
        <w:t>、中国科学院、或国（境）外知名大学（世界排名前</w:t>
      </w:r>
      <w:r>
        <w:rPr>
          <w:rFonts w:hint="default" w:ascii="fangsong_gb2312" w:hAnsi="fangsong_gb2312" w:eastAsia="宋体" w:cs="fangsong_gb2312"/>
          <w:color w:val="000000"/>
          <w:sz w:val="19"/>
          <w:szCs w:val="19"/>
          <w:shd w:val="clear" w:fill="FFFFFF"/>
          <w:lang w:val="en-US"/>
        </w:rPr>
        <w:t>200</w:t>
      </w:r>
      <w:r>
        <w:rPr>
          <w:rFonts w:hint="default" w:ascii="Times New Roman" w:hAnsi="Times New Roman" w:eastAsia="fangsong_gb2312" w:cs="Times New Roman"/>
          <w:color w:val="000000"/>
          <w:sz w:val="19"/>
          <w:szCs w:val="19"/>
          <w:shd w:val="clear" w:fill="FFFFFF"/>
        </w:rPr>
        <w:t>强高校），且成果达到当年各用人单位青年英才</w:t>
      </w:r>
      <w:r>
        <w:rPr>
          <w:rFonts w:hint="default" w:ascii="fangsong_gb2312" w:hAnsi="fangsong_gb2312" w:eastAsia="宋体" w:cs="fangsong_gb2312"/>
          <w:color w:val="000000"/>
          <w:sz w:val="19"/>
          <w:szCs w:val="19"/>
          <w:shd w:val="clear" w:fill="FFFFFF"/>
          <w:lang w:val="en-US"/>
        </w:rPr>
        <w:t>A</w:t>
      </w:r>
      <w:r>
        <w:rPr>
          <w:rFonts w:hint="default" w:ascii="Times New Roman" w:hAnsi="Times New Roman" w:eastAsia="fangsong_gb2312" w:cs="Times New Roman"/>
          <w:color w:val="000000"/>
          <w:sz w:val="19"/>
          <w:szCs w:val="19"/>
          <w:shd w:val="clear" w:fill="FFFFFF"/>
        </w:rPr>
        <w:t>类博士评价标准的相关要求。</w:t>
      </w:r>
    </w:p>
    <w:p>
      <w:pPr>
        <w:pStyle w:val="3"/>
        <w:keepNext w:val="0"/>
        <w:keepLines w:val="0"/>
        <w:widowControl/>
        <w:suppressLineNumbers w:val="0"/>
        <w:spacing w:before="0" w:beforeAutospacing="0" w:after="0" w:afterAutospacing="0" w:line="24" w:lineRule="atLeast"/>
        <w:ind w:left="0" w:right="0" w:firstLine="384" w:firstLineChars="200"/>
        <w:rPr>
          <w:sz w:val="16"/>
          <w:szCs w:val="16"/>
        </w:rPr>
      </w:pPr>
      <w:r>
        <w:rPr>
          <w:rFonts w:hint="default" w:ascii="fangsong_gb2312" w:hAnsi="fangsong_gb2312" w:eastAsia="宋体" w:cs="fangsong_gb2312"/>
          <w:color w:val="000000"/>
          <w:sz w:val="19"/>
          <w:szCs w:val="19"/>
          <w:shd w:val="clear" w:fill="FFFFFF"/>
          <w:lang w:val="en-US"/>
        </w:rPr>
        <w:t>B</w:t>
      </w:r>
      <w:r>
        <w:rPr>
          <w:rFonts w:hint="default" w:ascii="Times New Roman" w:hAnsi="Times New Roman" w:eastAsia="fangsong_gb2312" w:cs="Times New Roman"/>
          <w:color w:val="000000"/>
          <w:sz w:val="19"/>
          <w:szCs w:val="19"/>
          <w:shd w:val="clear" w:fill="FFFFFF"/>
        </w:rPr>
        <w:t>类博士</w:t>
      </w:r>
    </w:p>
    <w:p>
      <w:pPr>
        <w:pStyle w:val="3"/>
        <w:keepNext w:val="0"/>
        <w:keepLines w:val="0"/>
        <w:widowControl/>
        <w:suppressLineNumbers w:val="0"/>
        <w:spacing w:before="0" w:beforeAutospacing="0" w:after="0" w:afterAutospacing="0" w:line="24" w:lineRule="atLeast"/>
        <w:ind w:left="0" w:right="0" w:firstLine="384" w:firstLineChars="200"/>
        <w:rPr>
          <w:sz w:val="16"/>
          <w:szCs w:val="16"/>
        </w:rPr>
      </w:pPr>
      <w:r>
        <w:rPr>
          <w:rFonts w:hint="default" w:ascii="Times New Roman" w:hAnsi="Times New Roman" w:eastAsia="fangsong_gb2312" w:cs="Times New Roman"/>
          <w:color w:val="000000"/>
          <w:sz w:val="19"/>
          <w:szCs w:val="19"/>
          <w:shd w:val="clear" w:fill="FFFFFF"/>
        </w:rPr>
        <w:t>符合下列条件之一：</w:t>
      </w:r>
    </w:p>
    <w:p>
      <w:pPr>
        <w:pStyle w:val="3"/>
        <w:keepNext w:val="0"/>
        <w:keepLines w:val="0"/>
        <w:widowControl/>
        <w:suppressLineNumbers w:val="0"/>
        <w:spacing w:before="0" w:beforeAutospacing="0" w:after="0" w:afterAutospacing="0" w:line="24" w:lineRule="atLeast"/>
        <w:ind w:left="0" w:right="0" w:firstLine="384" w:firstLineChars="200"/>
        <w:rPr>
          <w:sz w:val="16"/>
          <w:szCs w:val="16"/>
        </w:rPr>
      </w:pPr>
      <w:r>
        <w:rPr>
          <w:rFonts w:hint="default" w:ascii="Times New Roman" w:hAnsi="Times New Roman" w:eastAsia="fangsong_gb2312" w:cs="Times New Roman"/>
          <w:color w:val="000000"/>
          <w:sz w:val="19"/>
          <w:szCs w:val="19"/>
          <w:shd w:val="clear" w:fill="FFFFFF"/>
        </w:rPr>
        <w:t>（</w:t>
      </w:r>
      <w:r>
        <w:rPr>
          <w:rFonts w:hint="default" w:ascii="fangsong_gb2312" w:hAnsi="fangsong_gb2312" w:eastAsia="宋体" w:cs="fangsong_gb2312"/>
          <w:color w:val="000000"/>
          <w:sz w:val="19"/>
          <w:szCs w:val="19"/>
          <w:shd w:val="clear" w:fill="FFFFFF"/>
          <w:lang w:val="en-US"/>
        </w:rPr>
        <w:t>1</w:t>
      </w:r>
      <w:r>
        <w:rPr>
          <w:rFonts w:hint="default" w:ascii="Times New Roman" w:hAnsi="Times New Roman" w:eastAsia="fangsong_gb2312" w:cs="Times New Roman"/>
          <w:color w:val="000000"/>
          <w:sz w:val="19"/>
          <w:szCs w:val="19"/>
          <w:shd w:val="clear" w:fill="FFFFFF"/>
        </w:rPr>
        <w:t>）毕业于国（境）内外知名大学（世界排名前</w:t>
      </w:r>
      <w:r>
        <w:rPr>
          <w:rFonts w:hint="default" w:ascii="fangsong_gb2312" w:hAnsi="fangsong_gb2312" w:eastAsia="宋体" w:cs="fangsong_gb2312"/>
          <w:color w:val="000000"/>
          <w:sz w:val="19"/>
          <w:szCs w:val="19"/>
          <w:shd w:val="clear" w:fill="FFFFFF"/>
          <w:lang w:val="en-US"/>
        </w:rPr>
        <w:t>200</w:t>
      </w:r>
      <w:r>
        <w:rPr>
          <w:rFonts w:hint="default" w:ascii="Times New Roman" w:hAnsi="Times New Roman" w:eastAsia="fangsong_gb2312" w:cs="Times New Roman"/>
          <w:color w:val="000000"/>
          <w:sz w:val="19"/>
          <w:szCs w:val="19"/>
          <w:shd w:val="clear" w:fill="FFFFFF"/>
        </w:rPr>
        <w:t>强高校）；</w:t>
      </w:r>
    </w:p>
    <w:p>
      <w:pPr>
        <w:pStyle w:val="3"/>
        <w:keepNext w:val="0"/>
        <w:keepLines w:val="0"/>
        <w:widowControl/>
        <w:suppressLineNumbers w:val="0"/>
        <w:spacing w:before="0" w:beforeAutospacing="0" w:after="0" w:afterAutospacing="0" w:line="24" w:lineRule="atLeast"/>
        <w:ind w:left="0" w:right="0" w:firstLine="384" w:firstLineChars="200"/>
        <w:rPr>
          <w:sz w:val="16"/>
          <w:szCs w:val="16"/>
        </w:rPr>
      </w:pPr>
      <w:r>
        <w:rPr>
          <w:rFonts w:hint="default" w:ascii="Times New Roman" w:hAnsi="Times New Roman" w:eastAsia="fangsong_gb2312" w:cs="Times New Roman"/>
          <w:color w:val="000000"/>
          <w:sz w:val="19"/>
          <w:szCs w:val="19"/>
          <w:shd w:val="clear" w:fill="FFFFFF"/>
        </w:rPr>
        <w:t>（</w:t>
      </w:r>
      <w:r>
        <w:rPr>
          <w:rFonts w:hint="default" w:ascii="fangsong_gb2312" w:hAnsi="fangsong_gb2312" w:eastAsia="宋体" w:cs="fangsong_gb2312"/>
          <w:color w:val="000000"/>
          <w:sz w:val="19"/>
          <w:szCs w:val="19"/>
          <w:shd w:val="clear" w:fill="FFFFFF"/>
          <w:lang w:val="en-US"/>
        </w:rPr>
        <w:t>2</w:t>
      </w:r>
      <w:r>
        <w:rPr>
          <w:rFonts w:hint="default" w:ascii="Times New Roman" w:hAnsi="Times New Roman" w:eastAsia="fangsong_gb2312" w:cs="Times New Roman"/>
          <w:color w:val="000000"/>
          <w:sz w:val="19"/>
          <w:szCs w:val="19"/>
          <w:shd w:val="clear" w:fill="FFFFFF"/>
        </w:rPr>
        <w:t>）毕业于中国科学院、国家</w:t>
      </w:r>
      <w:r>
        <w:rPr>
          <w:rFonts w:hint="default" w:ascii="fangsong_gb2312" w:hAnsi="fangsong_gb2312" w:eastAsia="宋体" w:cs="fangsong_gb2312"/>
          <w:color w:val="000000"/>
          <w:sz w:val="19"/>
          <w:szCs w:val="19"/>
          <w:shd w:val="clear" w:fill="FFFFFF"/>
          <w:lang w:val="en-US"/>
        </w:rPr>
        <w:t>“</w:t>
      </w:r>
      <w:r>
        <w:rPr>
          <w:rFonts w:hint="default" w:ascii="Times New Roman" w:hAnsi="Times New Roman" w:eastAsia="fangsong_gb2312" w:cs="Times New Roman"/>
          <w:color w:val="000000"/>
          <w:sz w:val="19"/>
          <w:szCs w:val="19"/>
          <w:shd w:val="clear" w:fill="FFFFFF"/>
        </w:rPr>
        <w:t>双一流建设高校</w:t>
      </w:r>
      <w:r>
        <w:rPr>
          <w:rFonts w:hint="default" w:ascii="fangsong_gb2312" w:hAnsi="fangsong_gb2312" w:eastAsia="宋体" w:cs="fangsong_gb2312"/>
          <w:color w:val="000000"/>
          <w:sz w:val="19"/>
          <w:szCs w:val="19"/>
          <w:shd w:val="clear" w:fill="FFFFFF"/>
          <w:lang w:val="en-US"/>
        </w:rPr>
        <w:t>”</w:t>
      </w:r>
      <w:r>
        <w:rPr>
          <w:rFonts w:hint="default" w:ascii="Times New Roman" w:hAnsi="Times New Roman" w:eastAsia="fangsong_gb2312" w:cs="Times New Roman"/>
          <w:color w:val="000000"/>
          <w:sz w:val="19"/>
          <w:szCs w:val="19"/>
          <w:shd w:val="clear" w:fill="FFFFFF"/>
        </w:rPr>
        <w:t>，且成果达到当年各用人单位青年英才</w:t>
      </w:r>
      <w:r>
        <w:rPr>
          <w:rFonts w:hint="default" w:ascii="fangsong_gb2312" w:hAnsi="fangsong_gb2312" w:eastAsia="宋体" w:cs="fangsong_gb2312"/>
          <w:color w:val="000000"/>
          <w:sz w:val="19"/>
          <w:szCs w:val="19"/>
          <w:shd w:val="clear" w:fill="FFFFFF"/>
          <w:lang w:val="en-US"/>
        </w:rPr>
        <w:t>B</w:t>
      </w:r>
      <w:r>
        <w:rPr>
          <w:rFonts w:hint="default" w:ascii="Times New Roman" w:hAnsi="Times New Roman" w:eastAsia="fangsong_gb2312" w:cs="Times New Roman"/>
          <w:color w:val="000000"/>
          <w:sz w:val="19"/>
          <w:szCs w:val="19"/>
          <w:shd w:val="clear" w:fill="FFFFFF"/>
        </w:rPr>
        <w:t>类博士评价标准的相关要求。</w:t>
      </w:r>
    </w:p>
    <w:p>
      <w:pPr>
        <w:pStyle w:val="3"/>
        <w:keepNext w:val="0"/>
        <w:keepLines w:val="0"/>
        <w:widowControl/>
        <w:suppressLineNumbers w:val="0"/>
        <w:spacing w:before="0" w:beforeAutospacing="0" w:after="0" w:afterAutospacing="0" w:line="24" w:lineRule="atLeast"/>
        <w:ind w:left="0" w:right="0" w:firstLine="384" w:firstLineChars="200"/>
        <w:rPr>
          <w:sz w:val="16"/>
          <w:szCs w:val="16"/>
        </w:rPr>
      </w:pPr>
      <w:r>
        <w:rPr>
          <w:rFonts w:hint="default" w:ascii="fangsong_gb2312" w:hAnsi="fangsong_gb2312" w:eastAsia="宋体" w:cs="fangsong_gb2312"/>
          <w:color w:val="000000"/>
          <w:sz w:val="19"/>
          <w:szCs w:val="19"/>
          <w:shd w:val="clear" w:fill="FFFFFF"/>
          <w:lang w:val="en-US"/>
        </w:rPr>
        <w:t>C</w:t>
      </w:r>
      <w:r>
        <w:rPr>
          <w:rFonts w:hint="default" w:ascii="Times New Roman" w:hAnsi="Times New Roman" w:eastAsia="fangsong_gb2312" w:cs="Times New Roman"/>
          <w:color w:val="000000"/>
          <w:sz w:val="19"/>
          <w:szCs w:val="19"/>
          <w:shd w:val="clear" w:fill="FFFFFF"/>
        </w:rPr>
        <w:t>类博士</w:t>
      </w:r>
    </w:p>
    <w:p>
      <w:pPr>
        <w:pStyle w:val="3"/>
        <w:keepNext w:val="0"/>
        <w:keepLines w:val="0"/>
        <w:widowControl/>
        <w:suppressLineNumbers w:val="0"/>
        <w:spacing w:before="0" w:beforeAutospacing="0" w:after="0" w:afterAutospacing="0" w:line="24" w:lineRule="atLeast"/>
        <w:ind w:left="0" w:right="0" w:firstLine="384" w:firstLineChars="200"/>
        <w:rPr>
          <w:sz w:val="16"/>
          <w:szCs w:val="16"/>
        </w:rPr>
      </w:pPr>
      <w:r>
        <w:rPr>
          <w:rFonts w:hint="default" w:ascii="Times New Roman" w:hAnsi="Times New Roman" w:eastAsia="fangsong_gb2312" w:cs="Times New Roman"/>
          <w:color w:val="000000"/>
          <w:sz w:val="19"/>
          <w:szCs w:val="19"/>
          <w:shd w:val="clear" w:fill="FFFFFF"/>
        </w:rPr>
        <w:t>符合学校学科和专业建设需求，科研能力较强，胜任核心课程的教学任务，且成果达到当年各用人单位青年英才</w:t>
      </w:r>
      <w:r>
        <w:rPr>
          <w:rFonts w:hint="default" w:ascii="fangsong_gb2312" w:hAnsi="fangsong_gb2312" w:eastAsia="宋体" w:cs="fangsong_gb2312"/>
          <w:color w:val="000000"/>
          <w:sz w:val="19"/>
          <w:szCs w:val="19"/>
          <w:shd w:val="clear" w:fill="FFFFFF"/>
          <w:lang w:val="en-US"/>
        </w:rPr>
        <w:t>C</w:t>
      </w:r>
      <w:r>
        <w:rPr>
          <w:rFonts w:hint="default" w:ascii="Times New Roman" w:hAnsi="Times New Roman" w:eastAsia="fangsong_gb2312" w:cs="Times New Roman"/>
          <w:color w:val="000000"/>
          <w:sz w:val="19"/>
          <w:szCs w:val="19"/>
          <w:shd w:val="clear" w:fill="FFFFFF"/>
        </w:rPr>
        <w:t>类博士评价标准的相关要求。</w:t>
      </w:r>
    </w:p>
    <w:p>
      <w:pPr>
        <w:pStyle w:val="3"/>
        <w:keepNext w:val="0"/>
        <w:keepLines w:val="0"/>
        <w:widowControl/>
        <w:suppressLineNumbers w:val="0"/>
        <w:spacing w:before="0" w:beforeAutospacing="0" w:after="0" w:afterAutospacing="0" w:line="24" w:lineRule="atLeast"/>
        <w:ind w:left="0" w:right="0" w:firstLine="384" w:firstLineChars="200"/>
        <w:rPr>
          <w:sz w:val="16"/>
          <w:szCs w:val="16"/>
        </w:rPr>
      </w:pPr>
      <w:r>
        <w:rPr>
          <w:rFonts w:hint="default" w:ascii="fangsong_gb2312" w:hAnsi="fangsong_gb2312" w:eastAsia="宋体" w:cs="fangsong_gb2312"/>
          <w:color w:val="000000"/>
          <w:sz w:val="19"/>
          <w:szCs w:val="19"/>
          <w:shd w:val="clear" w:fill="FFFFFF"/>
          <w:lang w:val="en-US"/>
        </w:rPr>
        <w:t>D</w:t>
      </w:r>
      <w:r>
        <w:rPr>
          <w:rFonts w:hint="default" w:ascii="Times New Roman" w:hAnsi="Times New Roman" w:eastAsia="fangsong_gb2312" w:cs="Times New Roman"/>
          <w:color w:val="000000"/>
          <w:sz w:val="19"/>
          <w:szCs w:val="19"/>
          <w:shd w:val="clear" w:fill="FFFFFF"/>
        </w:rPr>
        <w:t>类博士</w:t>
      </w:r>
    </w:p>
    <w:p>
      <w:pPr>
        <w:pStyle w:val="3"/>
        <w:keepNext w:val="0"/>
        <w:keepLines w:val="0"/>
        <w:widowControl/>
        <w:suppressLineNumbers w:val="0"/>
        <w:spacing w:before="0" w:beforeAutospacing="0" w:after="0" w:afterAutospacing="0" w:line="24" w:lineRule="atLeast"/>
        <w:ind w:left="0" w:right="0" w:firstLine="384" w:firstLineChars="200"/>
        <w:rPr>
          <w:sz w:val="16"/>
          <w:szCs w:val="16"/>
        </w:rPr>
      </w:pPr>
      <w:r>
        <w:rPr>
          <w:rFonts w:hint="default" w:ascii="Times New Roman" w:hAnsi="Times New Roman" w:eastAsia="fangsong_gb2312" w:cs="Times New Roman"/>
          <w:color w:val="000000"/>
          <w:sz w:val="19"/>
          <w:szCs w:val="19"/>
          <w:shd w:val="clear" w:fill="FFFFFF"/>
        </w:rPr>
        <w:t>符合学校学科和专业建设需求，科研能力较强，胜任核心课程的教学任务，且取得博士学历学位证书。</w:t>
      </w:r>
    </w:p>
    <w:p>
      <w:pPr>
        <w:pStyle w:val="3"/>
        <w:keepNext w:val="0"/>
        <w:keepLines w:val="0"/>
        <w:widowControl/>
        <w:suppressLineNumbers w:val="0"/>
        <w:spacing w:before="0" w:beforeAutospacing="0" w:after="0" w:afterAutospacing="0" w:line="24" w:lineRule="atLeast"/>
        <w:ind w:left="0" w:right="0" w:firstLine="384" w:firstLineChars="200"/>
        <w:rPr>
          <w:sz w:val="16"/>
          <w:szCs w:val="16"/>
        </w:rPr>
      </w:pPr>
      <w:r>
        <w:rPr>
          <w:rFonts w:hint="default" w:ascii="Times New Roman" w:hAnsi="Times New Roman" w:eastAsia="fangsong_gb2312" w:cs="Times New Roman"/>
          <w:bCs/>
          <w:color w:val="000000"/>
          <w:sz w:val="19"/>
          <w:szCs w:val="19"/>
          <w:shd w:val="clear" w:fill="FFFFFF"/>
        </w:rPr>
        <w:t>（四）团队</w:t>
      </w:r>
    </w:p>
    <w:p>
      <w:pPr>
        <w:pStyle w:val="3"/>
        <w:keepNext w:val="0"/>
        <w:keepLines w:val="0"/>
        <w:widowControl/>
        <w:suppressLineNumbers w:val="0"/>
        <w:spacing w:before="0" w:beforeAutospacing="0" w:after="0" w:afterAutospacing="0" w:line="24" w:lineRule="atLeast"/>
        <w:ind w:left="0" w:right="0"/>
        <w:rPr>
          <w:sz w:val="16"/>
          <w:szCs w:val="16"/>
        </w:rPr>
      </w:pPr>
      <w:r>
        <w:rPr>
          <w:rFonts w:hint="default" w:ascii="Times New Roman" w:hAnsi="Times New Roman" w:eastAsia="fangsong_gb2312" w:cs="Times New Roman"/>
          <w:color w:val="000000"/>
          <w:kern w:val="1"/>
          <w:sz w:val="19"/>
          <w:szCs w:val="19"/>
          <w:shd w:val="clear" w:fill="FFFFFF"/>
          <w:lang w:val="en-US" w:eastAsia="zh-CN" w:bidi="ar"/>
        </w:rPr>
        <w:t>对于团队的引进，通过组织专家论证给予特别支持。团队成员之间应具有长期合作的基础，团队带头人原则上应符合我校人才引进领军人才的条件，团队其他成员应符合我校人才引进要求。团队科研费用整体核拨，团队成员的个人待遇根据其实际水平参照各类人才引进标准适当提高，其中，带头人提高</w:t>
      </w:r>
      <w:r>
        <w:rPr>
          <w:rFonts w:hint="default" w:ascii="fangsong_gb2312" w:hAnsi="fangsong_gb2312" w:eastAsia="宋体" w:cs="fangsong_gb2312"/>
          <w:color w:val="000000"/>
          <w:kern w:val="1"/>
          <w:sz w:val="19"/>
          <w:szCs w:val="19"/>
          <w:shd w:val="clear" w:fill="FFFFFF"/>
          <w:lang w:val="en-US" w:eastAsia="zh-CN" w:bidi="ar"/>
        </w:rPr>
        <w:t>20%</w:t>
      </w:r>
      <w:r>
        <w:rPr>
          <w:rFonts w:hint="default" w:ascii="Times New Roman" w:hAnsi="Times New Roman" w:eastAsia="fangsong_gb2312" w:cs="Times New Roman"/>
          <w:color w:val="000000"/>
          <w:kern w:val="1"/>
          <w:sz w:val="19"/>
          <w:szCs w:val="19"/>
          <w:shd w:val="clear" w:fill="FFFFFF"/>
          <w:lang w:val="en-US" w:eastAsia="zh-CN" w:bidi="ar"/>
        </w:rPr>
        <w:t>，其他成员提高</w:t>
      </w:r>
      <w:r>
        <w:rPr>
          <w:rFonts w:hint="default" w:ascii="fangsong_gb2312" w:hAnsi="fangsong_gb2312" w:eastAsia="宋体" w:cs="fangsong_gb2312"/>
          <w:color w:val="000000"/>
          <w:kern w:val="1"/>
          <w:sz w:val="19"/>
          <w:szCs w:val="19"/>
          <w:shd w:val="clear" w:fill="FFFFFF"/>
          <w:lang w:val="en-US" w:eastAsia="zh-CN" w:bidi="ar"/>
        </w:rPr>
        <w:t>10%</w:t>
      </w:r>
      <w:r>
        <w:rPr>
          <w:rFonts w:hint="default" w:ascii="Times New Roman" w:hAnsi="Times New Roman" w:eastAsia="fangsong_gb2312" w:cs="Times New Roman"/>
          <w:color w:val="000000"/>
          <w:kern w:val="1"/>
          <w:sz w:val="19"/>
          <w:szCs w:val="19"/>
          <w:shd w:val="clear" w:fill="FFFFFF"/>
          <w:lang w:val="en-US" w:eastAsia="zh-CN" w:bidi="ar"/>
        </w:rPr>
        <w:t>。</w:t>
      </w:r>
    </w:p>
    <w:p>
      <w:pPr>
        <w:pStyle w:val="3"/>
        <w:keepNext w:val="0"/>
        <w:keepLines w:val="0"/>
        <w:widowControl/>
        <w:suppressLineNumbers w:val="0"/>
        <w:spacing w:before="0" w:beforeAutospacing="0" w:after="0" w:afterAutospacing="0" w:line="360" w:lineRule="auto"/>
        <w:ind w:left="0" w:right="0" w:firstLine="384" w:firstLineChars="200"/>
        <w:rPr>
          <w:sz w:val="16"/>
          <w:szCs w:val="16"/>
        </w:rPr>
      </w:pPr>
      <w:r>
        <w:rPr>
          <w:rStyle w:val="6"/>
          <w:rFonts w:hint="default" w:ascii="Calibri" w:hAnsi="Calibri" w:eastAsia="fangsong_gb2312" w:cs="fangsong_gb2312"/>
          <w:sz w:val="19"/>
          <w:szCs w:val="19"/>
          <w:shd w:val="clear" w:fill="FFFFFF"/>
        </w:rPr>
        <w:t>二、引进待遇</w:t>
      </w:r>
    </w:p>
    <w:tbl>
      <w:tblPr>
        <w:tblW w:w="8988" w:type="dxa"/>
        <w:tblInd w:w="15" w:type="dxa"/>
        <w:tblBorders>
          <w:top w:val="outset" w:color="DDDDDD" w:sz="12" w:space="0"/>
          <w:left w:val="outset" w:color="DDDDDD" w:sz="12" w:space="0"/>
          <w:bottom w:val="outset" w:color="DDDDDD" w:sz="12" w:space="0"/>
          <w:right w:val="outset" w:color="DDDDDD" w:sz="12" w:space="0"/>
          <w:insideH w:val="outset" w:color="auto" w:sz="12" w:space="0"/>
          <w:insideV w:val="outset" w:color="auto" w:sz="12" w:space="0"/>
        </w:tblBorders>
        <w:shd w:val="clear"/>
        <w:tblLayout w:type="autofit"/>
        <w:tblCellMar>
          <w:top w:w="75" w:type="dxa"/>
          <w:left w:w="75" w:type="dxa"/>
          <w:bottom w:w="75" w:type="dxa"/>
          <w:right w:w="75" w:type="dxa"/>
        </w:tblCellMar>
      </w:tblPr>
      <w:tblGrid>
        <w:gridCol w:w="524"/>
        <w:gridCol w:w="577"/>
        <w:gridCol w:w="1593"/>
        <w:gridCol w:w="1510"/>
        <w:gridCol w:w="1295"/>
        <w:gridCol w:w="1511"/>
        <w:gridCol w:w="1276"/>
        <w:gridCol w:w="702"/>
      </w:tblGrid>
      <w:tr>
        <w:tblPrEx>
          <w:tblBorders>
            <w:top w:val="outset" w:color="DDDDDD" w:sz="12" w:space="0"/>
            <w:left w:val="outset" w:color="DDDDDD" w:sz="12" w:space="0"/>
            <w:bottom w:val="outset" w:color="DDDDDD" w:sz="12" w:space="0"/>
            <w:right w:val="outset" w:color="DDDDDD" w:sz="12" w:space="0"/>
            <w:insideH w:val="outset" w:color="auto" w:sz="12" w:space="0"/>
            <w:insideV w:val="outset" w:color="auto" w:sz="12" w:space="0"/>
          </w:tblBorders>
          <w:shd w:val="clear"/>
          <w:tblCellMar>
            <w:top w:w="75" w:type="dxa"/>
            <w:left w:w="75" w:type="dxa"/>
            <w:bottom w:w="75" w:type="dxa"/>
            <w:right w:w="75" w:type="dxa"/>
          </w:tblCellMar>
        </w:tblPrEx>
        <w:tc>
          <w:tcPr>
            <w:tcW w:w="0" w:type="auto"/>
            <w:gridSpan w:val="2"/>
            <w:vMerge w:val="restart"/>
            <w:shd w:val="clear"/>
            <w:vAlign w:val="center"/>
          </w:tcPr>
          <w:p>
            <w:pPr>
              <w:keepNext w:val="0"/>
              <w:keepLines w:val="0"/>
              <w:widowControl/>
              <w:suppressLineNumbers w:val="0"/>
              <w:spacing w:line="12" w:lineRule="atLeast"/>
              <w:jc w:val="center"/>
              <w:rPr>
                <w:rFonts w:hint="default" w:ascii="Tahoma" w:hAnsi="Tahoma" w:eastAsia="Tahoma" w:cs="Tahoma"/>
                <w:color w:val="333333"/>
                <w:sz w:val="24"/>
                <w:szCs w:val="24"/>
              </w:rPr>
            </w:pPr>
            <w:r>
              <w:rPr>
                <w:rStyle w:val="6"/>
                <w:rFonts w:hint="default" w:ascii="fangsong_gb2312" w:hAnsi="fangsong_gb2312" w:eastAsia="fangsong_gb2312" w:cs="fangsong_gb2312"/>
                <w:color w:val="333333"/>
                <w:kern w:val="0"/>
                <w:sz w:val="19"/>
                <w:szCs w:val="19"/>
                <w:lang w:val="en-US" w:eastAsia="zh-CN" w:bidi="ar"/>
              </w:rPr>
              <w:t>人才层次</w:t>
            </w:r>
          </w:p>
        </w:tc>
        <w:tc>
          <w:tcPr>
            <w:tcW w:w="1020" w:type="dxa"/>
            <w:vMerge w:val="restart"/>
            <w:shd w:val="clear"/>
            <w:vAlign w:val="center"/>
          </w:tcPr>
          <w:p>
            <w:pPr>
              <w:pStyle w:val="3"/>
              <w:keepNext w:val="0"/>
              <w:keepLines w:val="0"/>
              <w:widowControl/>
              <w:suppressLineNumbers w:val="0"/>
              <w:wordWrap w:val="0"/>
              <w:spacing w:line="24" w:lineRule="atLeast"/>
              <w:jc w:val="center"/>
              <w:rPr>
                <w:sz w:val="16"/>
                <w:szCs w:val="16"/>
              </w:rPr>
            </w:pPr>
            <w:r>
              <w:rPr>
                <w:rStyle w:val="6"/>
                <w:rFonts w:hint="default" w:ascii="fangsong_gb2312" w:hAnsi="fangsong_gb2312" w:eastAsia="fangsong_gb2312" w:cs="fangsong_gb2312"/>
                <w:sz w:val="19"/>
                <w:szCs w:val="19"/>
              </w:rPr>
              <w:t>安家费</w:t>
            </w:r>
          </w:p>
          <w:p>
            <w:pPr>
              <w:pStyle w:val="3"/>
              <w:keepNext w:val="0"/>
              <w:keepLines w:val="0"/>
              <w:widowControl/>
              <w:suppressLineNumbers w:val="0"/>
              <w:wordWrap w:val="0"/>
              <w:spacing w:line="24" w:lineRule="atLeast"/>
              <w:jc w:val="center"/>
              <w:rPr>
                <w:sz w:val="16"/>
                <w:szCs w:val="16"/>
              </w:rPr>
            </w:pPr>
            <w:r>
              <w:rPr>
                <w:rStyle w:val="6"/>
                <w:rFonts w:hint="default" w:ascii="fangsong_gb2312" w:hAnsi="fangsong_gb2312" w:eastAsia="fangsong_gb2312" w:cs="fangsong_gb2312"/>
                <w:sz w:val="19"/>
                <w:szCs w:val="19"/>
              </w:rPr>
              <w:t>（万元）</w:t>
            </w:r>
          </w:p>
        </w:tc>
        <w:tc>
          <w:tcPr>
            <w:tcW w:w="0" w:type="auto"/>
            <w:gridSpan w:val="2"/>
            <w:shd w:val="clear"/>
            <w:vAlign w:val="center"/>
          </w:tcPr>
          <w:p>
            <w:pPr>
              <w:keepNext w:val="0"/>
              <w:keepLines w:val="0"/>
              <w:widowControl/>
              <w:suppressLineNumbers w:val="0"/>
              <w:spacing w:line="12" w:lineRule="atLeast"/>
              <w:jc w:val="center"/>
              <w:rPr>
                <w:rFonts w:hint="default" w:ascii="Tahoma" w:hAnsi="Tahoma" w:eastAsia="Tahoma" w:cs="Tahoma"/>
                <w:color w:val="333333"/>
                <w:sz w:val="24"/>
                <w:szCs w:val="24"/>
              </w:rPr>
            </w:pPr>
            <w:r>
              <w:rPr>
                <w:rStyle w:val="6"/>
                <w:rFonts w:hint="default" w:ascii="fangsong_gb2312" w:hAnsi="fangsong_gb2312" w:eastAsia="fangsong_gb2312" w:cs="fangsong_gb2312"/>
                <w:color w:val="333333"/>
                <w:kern w:val="0"/>
                <w:sz w:val="19"/>
                <w:szCs w:val="19"/>
                <w:lang w:val="en-US" w:eastAsia="zh-CN" w:bidi="ar"/>
              </w:rPr>
              <w:t>科研启动费（万元）</w:t>
            </w:r>
          </w:p>
        </w:tc>
        <w:tc>
          <w:tcPr>
            <w:tcW w:w="960" w:type="dxa"/>
            <w:vMerge w:val="restart"/>
            <w:shd w:val="clear"/>
            <w:vAlign w:val="center"/>
          </w:tcPr>
          <w:p>
            <w:pPr>
              <w:pStyle w:val="3"/>
              <w:keepNext w:val="0"/>
              <w:keepLines w:val="0"/>
              <w:widowControl/>
              <w:suppressLineNumbers w:val="0"/>
              <w:wordWrap w:val="0"/>
              <w:spacing w:line="24" w:lineRule="atLeast"/>
              <w:jc w:val="center"/>
              <w:rPr>
                <w:sz w:val="16"/>
                <w:szCs w:val="16"/>
              </w:rPr>
            </w:pPr>
            <w:r>
              <w:rPr>
                <w:rStyle w:val="6"/>
                <w:rFonts w:hint="default" w:ascii="fangsong_gb2312" w:hAnsi="fangsong_gb2312" w:eastAsia="fangsong_gb2312" w:cs="fangsong_gb2312"/>
                <w:sz w:val="19"/>
                <w:szCs w:val="19"/>
              </w:rPr>
              <w:t>协议年薪</w:t>
            </w:r>
          </w:p>
          <w:p>
            <w:pPr>
              <w:pStyle w:val="3"/>
              <w:keepNext w:val="0"/>
              <w:keepLines w:val="0"/>
              <w:widowControl/>
              <w:suppressLineNumbers w:val="0"/>
              <w:wordWrap w:val="0"/>
              <w:spacing w:line="24" w:lineRule="atLeast"/>
              <w:jc w:val="center"/>
              <w:rPr>
                <w:sz w:val="16"/>
                <w:szCs w:val="16"/>
              </w:rPr>
            </w:pPr>
            <w:r>
              <w:rPr>
                <w:rStyle w:val="6"/>
                <w:rFonts w:hint="default" w:ascii="fangsong_gb2312" w:hAnsi="fangsong_gb2312" w:eastAsia="fangsong_gb2312" w:cs="fangsong_gb2312"/>
                <w:sz w:val="19"/>
                <w:szCs w:val="19"/>
              </w:rPr>
              <w:t>（万元）</w:t>
            </w:r>
          </w:p>
        </w:tc>
        <w:tc>
          <w:tcPr>
            <w:tcW w:w="840" w:type="dxa"/>
            <w:vMerge w:val="restart"/>
            <w:shd w:val="clear"/>
            <w:vAlign w:val="center"/>
          </w:tcPr>
          <w:p>
            <w:pPr>
              <w:pStyle w:val="3"/>
              <w:keepNext w:val="0"/>
              <w:keepLines w:val="0"/>
              <w:widowControl/>
              <w:suppressLineNumbers w:val="0"/>
              <w:wordWrap w:val="0"/>
              <w:spacing w:line="24" w:lineRule="atLeast"/>
              <w:jc w:val="center"/>
              <w:rPr>
                <w:sz w:val="16"/>
                <w:szCs w:val="16"/>
              </w:rPr>
            </w:pPr>
            <w:r>
              <w:rPr>
                <w:rStyle w:val="6"/>
                <w:rFonts w:hint="default" w:ascii="fangsong_gb2312" w:hAnsi="fangsong_gb2312" w:eastAsia="fangsong_gb2312" w:cs="fangsong_gb2312"/>
                <w:sz w:val="19"/>
                <w:szCs w:val="19"/>
              </w:rPr>
              <w:t>过渡房或</w:t>
            </w:r>
          </w:p>
          <w:p>
            <w:pPr>
              <w:pStyle w:val="3"/>
              <w:keepNext w:val="0"/>
              <w:keepLines w:val="0"/>
              <w:widowControl/>
              <w:suppressLineNumbers w:val="0"/>
              <w:wordWrap w:val="0"/>
              <w:spacing w:line="24" w:lineRule="atLeast"/>
              <w:jc w:val="center"/>
              <w:rPr>
                <w:sz w:val="16"/>
                <w:szCs w:val="16"/>
              </w:rPr>
            </w:pPr>
            <w:r>
              <w:rPr>
                <w:rStyle w:val="6"/>
                <w:rFonts w:hint="default" w:ascii="fangsong_gb2312" w:hAnsi="fangsong_gb2312" w:eastAsia="fangsong_gb2312" w:cs="fangsong_gb2312"/>
                <w:sz w:val="19"/>
                <w:szCs w:val="19"/>
              </w:rPr>
              <w:t>租房补贴</w:t>
            </w:r>
          </w:p>
        </w:tc>
        <w:tc>
          <w:tcPr>
            <w:tcW w:w="420" w:type="dxa"/>
            <w:vMerge w:val="restart"/>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4"/>
                <w:szCs w:val="24"/>
              </w:rPr>
            </w:pPr>
            <w:r>
              <w:rPr>
                <w:rStyle w:val="6"/>
                <w:rFonts w:hint="default" w:ascii="fangsong_gb2312" w:hAnsi="fangsong_gb2312" w:eastAsia="fangsong_gb2312" w:cs="fangsong_gb2312"/>
                <w:color w:val="333333"/>
                <w:kern w:val="0"/>
                <w:sz w:val="19"/>
                <w:szCs w:val="19"/>
                <w:lang w:val="en-US" w:eastAsia="zh-CN" w:bidi="ar"/>
              </w:rPr>
              <w:t>配偶工作安排</w:t>
            </w:r>
          </w:p>
        </w:tc>
      </w:tr>
      <w:tr>
        <w:tblPrEx>
          <w:tblBorders>
            <w:top w:val="outset" w:color="DDDDDD" w:sz="12" w:space="0"/>
            <w:left w:val="outset" w:color="DDDDDD" w:sz="12" w:space="0"/>
            <w:bottom w:val="outset" w:color="DDDDDD" w:sz="12" w:space="0"/>
            <w:right w:val="outset" w:color="DDDDDD" w:sz="12" w:space="0"/>
            <w:insideH w:val="outset" w:color="auto" w:sz="12" w:space="0"/>
            <w:insideV w:val="outset" w:color="auto" w:sz="12" w:space="0"/>
          </w:tblBorders>
          <w:tblCellMar>
            <w:top w:w="75" w:type="dxa"/>
            <w:left w:w="75" w:type="dxa"/>
            <w:bottom w:w="75" w:type="dxa"/>
            <w:right w:w="75" w:type="dxa"/>
          </w:tblCellMar>
        </w:tblPrEx>
        <w:tc>
          <w:tcPr>
            <w:tcW w:w="0" w:type="auto"/>
            <w:gridSpan w:val="2"/>
            <w:vMerge w:val="continue"/>
            <w:shd w:val="clear"/>
            <w:vAlign w:val="center"/>
          </w:tcPr>
          <w:p>
            <w:pPr>
              <w:jc w:val="center"/>
              <w:rPr>
                <w:rFonts w:hint="default" w:ascii="Tahoma" w:hAnsi="Tahoma" w:eastAsia="Tahoma" w:cs="Tahoma"/>
                <w:color w:val="333333"/>
                <w:sz w:val="24"/>
                <w:szCs w:val="24"/>
              </w:rPr>
            </w:pPr>
          </w:p>
        </w:tc>
        <w:tc>
          <w:tcPr>
            <w:tcW w:w="1020" w:type="dxa"/>
            <w:vMerge w:val="continue"/>
            <w:shd w:val="clear"/>
            <w:vAlign w:val="center"/>
          </w:tcPr>
          <w:p>
            <w:pPr>
              <w:jc w:val="center"/>
              <w:rPr>
                <w:rFonts w:hint="default" w:ascii="Tahoma" w:hAnsi="Tahoma" w:eastAsia="Tahoma" w:cs="Tahoma"/>
                <w:color w:val="333333"/>
                <w:sz w:val="24"/>
                <w:szCs w:val="24"/>
              </w:rPr>
            </w:pPr>
          </w:p>
        </w:tc>
        <w:tc>
          <w:tcPr>
            <w:tcW w:w="852" w:type="dxa"/>
            <w:shd w:val="clear"/>
            <w:vAlign w:val="center"/>
          </w:tcPr>
          <w:p>
            <w:pPr>
              <w:pStyle w:val="3"/>
              <w:keepNext w:val="0"/>
              <w:keepLines w:val="0"/>
              <w:widowControl/>
              <w:suppressLineNumbers w:val="0"/>
              <w:wordWrap w:val="0"/>
              <w:spacing w:line="24" w:lineRule="atLeast"/>
              <w:jc w:val="center"/>
              <w:rPr>
                <w:sz w:val="16"/>
                <w:szCs w:val="16"/>
              </w:rPr>
            </w:pPr>
            <w:r>
              <w:rPr>
                <w:rStyle w:val="6"/>
                <w:rFonts w:hint="default" w:ascii="fangsong_gb2312" w:hAnsi="fangsong_gb2312" w:eastAsia="fangsong_gb2312" w:cs="fangsong_gb2312"/>
                <w:sz w:val="19"/>
                <w:szCs w:val="19"/>
              </w:rPr>
              <w:t>自然</w:t>
            </w:r>
          </w:p>
          <w:p>
            <w:pPr>
              <w:pStyle w:val="3"/>
              <w:keepNext w:val="0"/>
              <w:keepLines w:val="0"/>
              <w:widowControl/>
              <w:suppressLineNumbers w:val="0"/>
              <w:wordWrap w:val="0"/>
              <w:spacing w:line="24" w:lineRule="atLeast"/>
              <w:jc w:val="center"/>
              <w:rPr>
                <w:sz w:val="16"/>
                <w:szCs w:val="16"/>
              </w:rPr>
            </w:pPr>
            <w:r>
              <w:rPr>
                <w:rStyle w:val="6"/>
                <w:rFonts w:hint="default" w:ascii="fangsong_gb2312" w:hAnsi="fangsong_gb2312" w:eastAsia="fangsong_gb2312" w:cs="fangsong_gb2312"/>
                <w:sz w:val="19"/>
                <w:szCs w:val="19"/>
              </w:rPr>
              <w:t>科学类</w:t>
            </w:r>
          </w:p>
        </w:tc>
        <w:tc>
          <w:tcPr>
            <w:tcW w:w="720" w:type="dxa"/>
            <w:shd w:val="clear"/>
            <w:vAlign w:val="center"/>
          </w:tcPr>
          <w:p>
            <w:pPr>
              <w:pStyle w:val="3"/>
              <w:keepNext w:val="0"/>
              <w:keepLines w:val="0"/>
              <w:widowControl/>
              <w:suppressLineNumbers w:val="0"/>
              <w:wordWrap w:val="0"/>
              <w:spacing w:line="24" w:lineRule="atLeast"/>
              <w:jc w:val="center"/>
              <w:rPr>
                <w:sz w:val="16"/>
                <w:szCs w:val="16"/>
              </w:rPr>
            </w:pPr>
            <w:r>
              <w:rPr>
                <w:rStyle w:val="6"/>
                <w:rFonts w:hint="default" w:ascii="fangsong_gb2312" w:hAnsi="fangsong_gb2312" w:eastAsia="fangsong_gb2312" w:cs="fangsong_gb2312"/>
                <w:sz w:val="19"/>
                <w:szCs w:val="19"/>
              </w:rPr>
              <w:t>人文</w:t>
            </w:r>
          </w:p>
          <w:p>
            <w:pPr>
              <w:pStyle w:val="3"/>
              <w:keepNext w:val="0"/>
              <w:keepLines w:val="0"/>
              <w:widowControl/>
              <w:suppressLineNumbers w:val="0"/>
              <w:wordWrap w:val="0"/>
              <w:spacing w:line="24" w:lineRule="atLeast"/>
              <w:jc w:val="center"/>
              <w:rPr>
                <w:sz w:val="16"/>
                <w:szCs w:val="16"/>
              </w:rPr>
            </w:pPr>
            <w:r>
              <w:rPr>
                <w:rStyle w:val="6"/>
                <w:rFonts w:hint="default" w:ascii="fangsong_gb2312" w:hAnsi="fangsong_gb2312" w:eastAsia="fangsong_gb2312" w:cs="fangsong_gb2312"/>
                <w:sz w:val="19"/>
                <w:szCs w:val="19"/>
              </w:rPr>
              <w:t>社科类</w:t>
            </w:r>
          </w:p>
        </w:tc>
        <w:tc>
          <w:tcPr>
            <w:tcW w:w="960" w:type="dxa"/>
            <w:vMerge w:val="continue"/>
            <w:shd w:val="clear"/>
            <w:vAlign w:val="center"/>
          </w:tcPr>
          <w:p>
            <w:pPr>
              <w:jc w:val="center"/>
              <w:rPr>
                <w:rFonts w:hint="default" w:ascii="Tahoma" w:hAnsi="Tahoma" w:eastAsia="Tahoma" w:cs="Tahoma"/>
                <w:color w:val="333333"/>
                <w:sz w:val="24"/>
                <w:szCs w:val="24"/>
              </w:rPr>
            </w:pPr>
          </w:p>
        </w:tc>
        <w:tc>
          <w:tcPr>
            <w:tcW w:w="840" w:type="dxa"/>
            <w:vMerge w:val="continue"/>
            <w:shd w:val="clear"/>
            <w:vAlign w:val="center"/>
          </w:tcPr>
          <w:p>
            <w:pPr>
              <w:jc w:val="center"/>
              <w:rPr>
                <w:rFonts w:hint="default" w:ascii="Tahoma" w:hAnsi="Tahoma" w:eastAsia="Tahoma" w:cs="Tahoma"/>
                <w:color w:val="333333"/>
                <w:sz w:val="24"/>
                <w:szCs w:val="24"/>
              </w:rPr>
            </w:pPr>
          </w:p>
        </w:tc>
        <w:tc>
          <w:tcPr>
            <w:tcW w:w="420" w:type="dxa"/>
            <w:vMerge w:val="continue"/>
            <w:shd w:val="clear"/>
            <w:vAlign w:val="center"/>
          </w:tcPr>
          <w:p>
            <w:pPr>
              <w:jc w:val="center"/>
              <w:rPr>
                <w:rFonts w:hint="default" w:ascii="Tahoma" w:hAnsi="Tahoma" w:eastAsia="Tahoma" w:cs="Tahoma"/>
                <w:color w:val="333333"/>
                <w:sz w:val="24"/>
                <w:szCs w:val="24"/>
              </w:rPr>
            </w:pPr>
          </w:p>
        </w:tc>
      </w:tr>
      <w:tr>
        <w:tblPrEx>
          <w:tblBorders>
            <w:top w:val="outset" w:color="DDDDDD" w:sz="12" w:space="0"/>
            <w:left w:val="outset" w:color="DDDDDD" w:sz="12" w:space="0"/>
            <w:bottom w:val="outset" w:color="DDDDDD" w:sz="12" w:space="0"/>
            <w:right w:val="outset" w:color="DDDDDD" w:sz="12" w:space="0"/>
            <w:insideH w:val="outset" w:color="auto" w:sz="12" w:space="0"/>
            <w:insideV w:val="outset" w:color="auto" w:sz="12" w:space="0"/>
          </w:tblBorders>
          <w:shd w:val="clear"/>
          <w:tblCellMar>
            <w:top w:w="75" w:type="dxa"/>
            <w:left w:w="75" w:type="dxa"/>
            <w:bottom w:w="75" w:type="dxa"/>
            <w:right w:w="75" w:type="dxa"/>
          </w:tblCellMar>
        </w:tblPrEx>
        <w:tc>
          <w:tcPr>
            <w:tcW w:w="636" w:type="dxa"/>
            <w:vMerge w:val="restart"/>
            <w:shd w:val="clear"/>
            <w:vAlign w:val="center"/>
          </w:tcPr>
          <w:p>
            <w:pPr>
              <w:pStyle w:val="3"/>
              <w:keepNext w:val="0"/>
              <w:keepLines w:val="0"/>
              <w:widowControl/>
              <w:suppressLineNumbers w:val="0"/>
              <w:spacing w:line="24" w:lineRule="atLeast"/>
              <w:jc w:val="center"/>
              <w:rPr>
                <w:rFonts w:hint="default" w:ascii="fangsong_gb2312" w:hAnsi="fangsong_gb2312" w:eastAsia="fangsong_gb2312" w:cs="fangsong_gb2312"/>
                <w:sz w:val="19"/>
                <w:szCs w:val="19"/>
              </w:rPr>
            </w:pPr>
            <w:r>
              <w:rPr>
                <w:rFonts w:hint="default" w:ascii="fangsong_gb2312" w:hAnsi="fangsong_gb2312" w:eastAsia="fangsong_gb2312" w:cs="fangsong_gb2312"/>
                <w:sz w:val="19"/>
                <w:szCs w:val="19"/>
              </w:rPr>
              <w:t>领军</w:t>
            </w:r>
          </w:p>
          <w:p>
            <w:pPr>
              <w:pStyle w:val="3"/>
              <w:keepNext w:val="0"/>
              <w:keepLines w:val="0"/>
              <w:widowControl/>
              <w:suppressLineNumbers w:val="0"/>
              <w:spacing w:line="24" w:lineRule="atLeast"/>
              <w:jc w:val="center"/>
              <w:rPr>
                <w:rFonts w:hint="default" w:ascii="fangsong_gb2312" w:hAnsi="fangsong_gb2312" w:eastAsia="fangsong_gb2312" w:cs="fangsong_gb2312"/>
                <w:sz w:val="19"/>
                <w:szCs w:val="19"/>
              </w:rPr>
            </w:pPr>
            <w:r>
              <w:rPr>
                <w:rFonts w:hint="default" w:ascii="fangsong_gb2312" w:hAnsi="fangsong_gb2312" w:eastAsia="fangsong_gb2312" w:cs="fangsong_gb2312"/>
                <w:sz w:val="19"/>
                <w:szCs w:val="19"/>
              </w:rPr>
              <w:t>人才</w:t>
            </w:r>
          </w:p>
        </w:tc>
        <w:tc>
          <w:tcPr>
            <w:tcW w:w="720"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4"/>
                <w:szCs w:val="24"/>
              </w:rPr>
            </w:pPr>
            <w:r>
              <w:rPr>
                <w:rFonts w:hint="default" w:ascii="fangsong_gb2312" w:hAnsi="fangsong_gb2312" w:eastAsia="fangsong_gb2312" w:cs="fangsong_gb2312"/>
                <w:color w:val="333333"/>
                <w:kern w:val="0"/>
                <w:sz w:val="19"/>
                <w:szCs w:val="19"/>
                <w:lang w:val="en-US" w:eastAsia="zh-CN" w:bidi="ar"/>
              </w:rPr>
              <w:t>A类</w:t>
            </w:r>
          </w:p>
        </w:tc>
        <w:tc>
          <w:tcPr>
            <w:tcW w:w="0" w:type="auto"/>
            <w:gridSpan w:val="6"/>
            <w:shd w:val="clear"/>
            <w:vAlign w:val="center"/>
          </w:tcPr>
          <w:p>
            <w:pPr>
              <w:keepNext w:val="0"/>
              <w:keepLines w:val="0"/>
              <w:widowControl/>
              <w:suppressLineNumbers w:val="0"/>
              <w:spacing w:line="12" w:lineRule="atLeast"/>
              <w:jc w:val="center"/>
              <w:rPr>
                <w:rFonts w:hint="default" w:ascii="Tahoma" w:hAnsi="Tahoma" w:eastAsia="Tahoma" w:cs="Tahoma"/>
                <w:color w:val="333333"/>
                <w:sz w:val="24"/>
                <w:szCs w:val="24"/>
              </w:rPr>
            </w:pPr>
            <w:r>
              <w:rPr>
                <w:rFonts w:hint="default" w:ascii="fangsong_gb2312" w:hAnsi="fangsong_gb2312" w:eastAsia="fangsong_gb2312" w:cs="fangsong_gb2312"/>
                <w:color w:val="333333"/>
                <w:kern w:val="0"/>
                <w:sz w:val="19"/>
                <w:szCs w:val="19"/>
                <w:lang w:val="en-US" w:eastAsia="zh-CN" w:bidi="ar"/>
              </w:rPr>
              <w:t>各类待遇面议</w:t>
            </w:r>
          </w:p>
        </w:tc>
      </w:tr>
      <w:tr>
        <w:tblPrEx>
          <w:tblBorders>
            <w:top w:val="outset" w:color="DDDDDD" w:sz="12" w:space="0"/>
            <w:left w:val="outset" w:color="DDDDDD" w:sz="12" w:space="0"/>
            <w:bottom w:val="outset" w:color="DDDDDD" w:sz="12" w:space="0"/>
            <w:right w:val="outset" w:color="DDDDDD" w:sz="12" w:space="0"/>
            <w:insideH w:val="outset" w:color="auto" w:sz="12" w:space="0"/>
            <w:insideV w:val="outset" w:color="auto" w:sz="12" w:space="0"/>
          </w:tblBorders>
          <w:tblCellMar>
            <w:top w:w="75" w:type="dxa"/>
            <w:left w:w="75" w:type="dxa"/>
            <w:bottom w:w="75" w:type="dxa"/>
            <w:right w:w="75" w:type="dxa"/>
          </w:tblCellMar>
        </w:tblPrEx>
        <w:tc>
          <w:tcPr>
            <w:tcW w:w="636" w:type="dxa"/>
            <w:vMerge w:val="continue"/>
            <w:shd w:val="clear"/>
            <w:vAlign w:val="center"/>
          </w:tcPr>
          <w:p>
            <w:pPr>
              <w:jc w:val="center"/>
              <w:rPr>
                <w:rFonts w:hint="default" w:ascii="Tahoma" w:hAnsi="Tahoma" w:eastAsia="Tahoma" w:cs="Tahoma"/>
                <w:color w:val="333333"/>
                <w:sz w:val="24"/>
                <w:szCs w:val="24"/>
              </w:rPr>
            </w:pPr>
          </w:p>
        </w:tc>
        <w:tc>
          <w:tcPr>
            <w:tcW w:w="720"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4"/>
                <w:szCs w:val="24"/>
              </w:rPr>
            </w:pPr>
            <w:r>
              <w:rPr>
                <w:rFonts w:hint="default" w:ascii="fangsong_gb2312" w:hAnsi="fangsong_gb2312" w:eastAsia="fangsong_gb2312" w:cs="fangsong_gb2312"/>
                <w:color w:val="333333"/>
                <w:kern w:val="0"/>
                <w:sz w:val="19"/>
                <w:szCs w:val="19"/>
                <w:lang w:val="en-US" w:eastAsia="zh-CN" w:bidi="ar"/>
              </w:rPr>
              <w:t>B类</w:t>
            </w:r>
          </w:p>
        </w:tc>
        <w:tc>
          <w:tcPr>
            <w:tcW w:w="1020"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4"/>
                <w:szCs w:val="24"/>
              </w:rPr>
            </w:pPr>
            <w:r>
              <w:rPr>
                <w:rFonts w:hint="default" w:ascii="fangsong_gb2312" w:hAnsi="fangsong_gb2312" w:eastAsia="fangsong_gb2312" w:cs="fangsong_gb2312"/>
                <w:color w:val="333333"/>
                <w:kern w:val="0"/>
                <w:sz w:val="19"/>
                <w:szCs w:val="19"/>
                <w:lang w:val="en-US" w:eastAsia="zh-CN" w:bidi="ar"/>
              </w:rPr>
              <w:t>≥300</w:t>
            </w:r>
          </w:p>
        </w:tc>
        <w:tc>
          <w:tcPr>
            <w:tcW w:w="852"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4"/>
                <w:szCs w:val="24"/>
              </w:rPr>
            </w:pPr>
            <w:r>
              <w:rPr>
                <w:rFonts w:hint="default" w:ascii="fangsong_gb2312" w:hAnsi="fangsong_gb2312" w:eastAsia="fangsong_gb2312" w:cs="fangsong_gb2312"/>
                <w:color w:val="333333"/>
                <w:kern w:val="0"/>
                <w:sz w:val="19"/>
                <w:szCs w:val="19"/>
                <w:lang w:val="en-US" w:eastAsia="zh-CN" w:bidi="ar"/>
              </w:rPr>
              <w:t>300</w:t>
            </w:r>
          </w:p>
        </w:tc>
        <w:tc>
          <w:tcPr>
            <w:tcW w:w="720"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4"/>
                <w:szCs w:val="24"/>
              </w:rPr>
            </w:pPr>
            <w:r>
              <w:rPr>
                <w:rFonts w:hint="default" w:ascii="fangsong_gb2312" w:hAnsi="fangsong_gb2312" w:eastAsia="fangsong_gb2312" w:cs="fangsong_gb2312"/>
                <w:color w:val="333333"/>
                <w:kern w:val="0"/>
                <w:sz w:val="19"/>
                <w:szCs w:val="19"/>
                <w:lang w:val="en-US" w:eastAsia="zh-CN" w:bidi="ar"/>
              </w:rPr>
              <w:t>150</w:t>
            </w:r>
          </w:p>
        </w:tc>
        <w:tc>
          <w:tcPr>
            <w:tcW w:w="960"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4"/>
                <w:szCs w:val="24"/>
              </w:rPr>
            </w:pPr>
            <w:r>
              <w:rPr>
                <w:rFonts w:hint="default" w:ascii="fangsong_gb2312" w:hAnsi="fangsong_gb2312" w:eastAsia="fangsong_gb2312" w:cs="fangsong_gb2312"/>
                <w:color w:val="333333"/>
                <w:kern w:val="0"/>
                <w:sz w:val="19"/>
                <w:szCs w:val="19"/>
                <w:lang w:val="en-US" w:eastAsia="zh-CN" w:bidi="ar"/>
              </w:rPr>
              <w:t>≥100</w:t>
            </w:r>
          </w:p>
        </w:tc>
        <w:tc>
          <w:tcPr>
            <w:tcW w:w="840"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4"/>
                <w:szCs w:val="24"/>
              </w:rPr>
            </w:pPr>
            <w:r>
              <w:rPr>
                <w:rFonts w:hint="default" w:ascii="fangsong_gb2312" w:hAnsi="fangsong_gb2312" w:eastAsia="fangsong_gb2312" w:cs="fangsong_gb2312"/>
                <w:color w:val="333333"/>
                <w:kern w:val="0"/>
                <w:sz w:val="19"/>
                <w:szCs w:val="19"/>
                <w:lang w:val="en-US" w:eastAsia="zh-CN" w:bidi="ar"/>
              </w:rPr>
              <w:t>150㎡</w:t>
            </w:r>
          </w:p>
        </w:tc>
        <w:tc>
          <w:tcPr>
            <w:tcW w:w="420" w:type="dxa"/>
            <w:vMerge w:val="restart"/>
            <w:shd w:val="clear"/>
            <w:vAlign w:val="center"/>
          </w:tcPr>
          <w:p>
            <w:pPr>
              <w:pStyle w:val="3"/>
              <w:keepNext w:val="0"/>
              <w:keepLines w:val="0"/>
              <w:widowControl/>
              <w:suppressLineNumbers w:val="0"/>
              <w:wordWrap w:val="0"/>
              <w:spacing w:line="24" w:lineRule="atLeast"/>
              <w:jc w:val="center"/>
              <w:rPr>
                <w:rFonts w:hint="default" w:ascii="fangsong_gb2312" w:hAnsi="fangsong_gb2312" w:eastAsia="fangsong_gb2312" w:cs="fangsong_gb2312"/>
                <w:sz w:val="19"/>
                <w:szCs w:val="19"/>
              </w:rPr>
            </w:pPr>
            <w:r>
              <w:rPr>
                <w:rFonts w:hint="default" w:ascii="fangsong_gb2312" w:hAnsi="fangsong_gb2312" w:eastAsia="fangsong_gb2312" w:cs="fangsong_gb2312"/>
                <w:sz w:val="19"/>
                <w:szCs w:val="19"/>
              </w:rPr>
              <w:t>予以</w:t>
            </w:r>
          </w:p>
          <w:p>
            <w:pPr>
              <w:pStyle w:val="3"/>
              <w:keepNext w:val="0"/>
              <w:keepLines w:val="0"/>
              <w:widowControl/>
              <w:suppressLineNumbers w:val="0"/>
              <w:wordWrap w:val="0"/>
              <w:spacing w:line="24" w:lineRule="atLeast"/>
              <w:jc w:val="center"/>
              <w:rPr>
                <w:rFonts w:hint="default" w:ascii="fangsong_gb2312" w:hAnsi="fangsong_gb2312" w:eastAsia="fangsong_gb2312" w:cs="fangsong_gb2312"/>
                <w:sz w:val="19"/>
                <w:szCs w:val="19"/>
              </w:rPr>
            </w:pPr>
            <w:r>
              <w:rPr>
                <w:rFonts w:hint="default" w:ascii="fangsong_gb2312" w:hAnsi="fangsong_gb2312" w:eastAsia="fangsong_gb2312" w:cs="fangsong_gb2312"/>
                <w:sz w:val="19"/>
                <w:szCs w:val="19"/>
              </w:rPr>
              <w:t>安排</w:t>
            </w:r>
          </w:p>
        </w:tc>
      </w:tr>
      <w:tr>
        <w:tblPrEx>
          <w:tblBorders>
            <w:top w:val="outset" w:color="DDDDDD" w:sz="12" w:space="0"/>
            <w:left w:val="outset" w:color="DDDDDD" w:sz="12" w:space="0"/>
            <w:bottom w:val="outset" w:color="DDDDDD" w:sz="12" w:space="0"/>
            <w:right w:val="outset" w:color="DDDDDD" w:sz="12" w:space="0"/>
            <w:insideH w:val="outset" w:color="auto" w:sz="12" w:space="0"/>
            <w:insideV w:val="outset" w:color="auto" w:sz="12" w:space="0"/>
          </w:tblBorders>
          <w:shd w:val="clear"/>
          <w:tblCellMar>
            <w:top w:w="75" w:type="dxa"/>
            <w:left w:w="75" w:type="dxa"/>
            <w:bottom w:w="75" w:type="dxa"/>
            <w:right w:w="75" w:type="dxa"/>
          </w:tblCellMar>
        </w:tblPrEx>
        <w:tc>
          <w:tcPr>
            <w:tcW w:w="636" w:type="dxa"/>
            <w:vMerge w:val="continue"/>
            <w:shd w:val="clear"/>
            <w:vAlign w:val="center"/>
          </w:tcPr>
          <w:p>
            <w:pPr>
              <w:jc w:val="center"/>
              <w:rPr>
                <w:rFonts w:hint="default" w:ascii="Tahoma" w:hAnsi="Tahoma" w:eastAsia="Tahoma" w:cs="Tahoma"/>
                <w:color w:val="333333"/>
                <w:sz w:val="24"/>
                <w:szCs w:val="24"/>
              </w:rPr>
            </w:pPr>
          </w:p>
        </w:tc>
        <w:tc>
          <w:tcPr>
            <w:tcW w:w="720"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4"/>
                <w:szCs w:val="24"/>
              </w:rPr>
            </w:pPr>
            <w:r>
              <w:rPr>
                <w:rFonts w:hint="default" w:ascii="fangsong_gb2312" w:hAnsi="fangsong_gb2312" w:eastAsia="fangsong_gb2312" w:cs="fangsong_gb2312"/>
                <w:color w:val="333333"/>
                <w:kern w:val="0"/>
                <w:sz w:val="19"/>
                <w:szCs w:val="19"/>
                <w:lang w:val="en-US" w:eastAsia="zh-CN" w:bidi="ar"/>
              </w:rPr>
              <w:t>C类</w:t>
            </w:r>
          </w:p>
        </w:tc>
        <w:tc>
          <w:tcPr>
            <w:tcW w:w="1020"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4"/>
                <w:szCs w:val="24"/>
              </w:rPr>
            </w:pPr>
            <w:r>
              <w:rPr>
                <w:rFonts w:hint="default" w:ascii="fangsong_gb2312" w:hAnsi="fangsong_gb2312" w:eastAsia="fangsong_gb2312" w:cs="fangsong_gb2312"/>
                <w:color w:val="333333"/>
                <w:kern w:val="0"/>
                <w:sz w:val="19"/>
                <w:szCs w:val="19"/>
                <w:lang w:val="en-US" w:eastAsia="zh-CN" w:bidi="ar"/>
              </w:rPr>
              <w:t>200</w:t>
            </w:r>
          </w:p>
        </w:tc>
        <w:tc>
          <w:tcPr>
            <w:tcW w:w="852"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4"/>
                <w:szCs w:val="24"/>
              </w:rPr>
            </w:pPr>
            <w:r>
              <w:rPr>
                <w:rFonts w:hint="default" w:ascii="fangsong_gb2312" w:hAnsi="fangsong_gb2312" w:eastAsia="fangsong_gb2312" w:cs="fangsong_gb2312"/>
                <w:color w:val="333333"/>
                <w:kern w:val="0"/>
                <w:sz w:val="19"/>
                <w:szCs w:val="19"/>
                <w:lang w:val="en-US" w:eastAsia="zh-CN" w:bidi="ar"/>
              </w:rPr>
              <w:t>200</w:t>
            </w:r>
          </w:p>
        </w:tc>
        <w:tc>
          <w:tcPr>
            <w:tcW w:w="720"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4"/>
                <w:szCs w:val="24"/>
              </w:rPr>
            </w:pPr>
            <w:r>
              <w:rPr>
                <w:rFonts w:hint="default" w:ascii="fangsong_gb2312" w:hAnsi="fangsong_gb2312" w:eastAsia="fangsong_gb2312" w:cs="fangsong_gb2312"/>
                <w:color w:val="333333"/>
                <w:kern w:val="0"/>
                <w:sz w:val="19"/>
                <w:szCs w:val="19"/>
                <w:lang w:val="en-US" w:eastAsia="zh-CN" w:bidi="ar"/>
              </w:rPr>
              <w:t>100</w:t>
            </w:r>
          </w:p>
        </w:tc>
        <w:tc>
          <w:tcPr>
            <w:tcW w:w="960"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4"/>
                <w:szCs w:val="24"/>
              </w:rPr>
            </w:pPr>
            <w:r>
              <w:rPr>
                <w:rFonts w:hint="default" w:ascii="fangsong_gb2312" w:hAnsi="fangsong_gb2312" w:eastAsia="fangsong_gb2312" w:cs="fangsong_gb2312"/>
                <w:color w:val="333333"/>
                <w:kern w:val="0"/>
                <w:sz w:val="19"/>
                <w:szCs w:val="19"/>
                <w:lang w:val="en-US" w:eastAsia="zh-CN" w:bidi="ar"/>
              </w:rPr>
              <w:t>≥50</w:t>
            </w:r>
          </w:p>
        </w:tc>
        <w:tc>
          <w:tcPr>
            <w:tcW w:w="840"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4"/>
                <w:szCs w:val="24"/>
              </w:rPr>
            </w:pPr>
            <w:r>
              <w:rPr>
                <w:rFonts w:hint="default" w:ascii="fangsong_gb2312" w:hAnsi="fangsong_gb2312" w:eastAsia="fangsong_gb2312" w:cs="fangsong_gb2312"/>
                <w:color w:val="333333"/>
                <w:kern w:val="0"/>
                <w:sz w:val="19"/>
                <w:szCs w:val="19"/>
                <w:lang w:val="en-US" w:eastAsia="zh-CN" w:bidi="ar"/>
              </w:rPr>
              <w:t>120㎡</w:t>
            </w:r>
          </w:p>
        </w:tc>
        <w:tc>
          <w:tcPr>
            <w:tcW w:w="420" w:type="dxa"/>
            <w:vMerge w:val="continue"/>
            <w:shd w:val="clear"/>
            <w:vAlign w:val="center"/>
          </w:tcPr>
          <w:p>
            <w:pPr>
              <w:jc w:val="center"/>
              <w:rPr>
                <w:rFonts w:hint="default" w:ascii="Tahoma" w:hAnsi="Tahoma" w:eastAsia="Tahoma" w:cs="Tahoma"/>
                <w:color w:val="333333"/>
                <w:sz w:val="24"/>
                <w:szCs w:val="24"/>
              </w:rPr>
            </w:pPr>
          </w:p>
        </w:tc>
      </w:tr>
      <w:tr>
        <w:tblPrEx>
          <w:tblBorders>
            <w:top w:val="outset" w:color="DDDDDD" w:sz="12" w:space="0"/>
            <w:left w:val="outset" w:color="DDDDDD" w:sz="12" w:space="0"/>
            <w:bottom w:val="outset" w:color="DDDDDD" w:sz="12" w:space="0"/>
            <w:right w:val="outset" w:color="DDDDDD" w:sz="12" w:space="0"/>
            <w:insideH w:val="outset" w:color="auto" w:sz="12" w:space="0"/>
            <w:insideV w:val="outset" w:color="auto" w:sz="12" w:space="0"/>
          </w:tblBorders>
          <w:tblCellMar>
            <w:top w:w="75" w:type="dxa"/>
            <w:left w:w="75" w:type="dxa"/>
            <w:bottom w:w="75" w:type="dxa"/>
            <w:right w:w="75" w:type="dxa"/>
          </w:tblCellMar>
        </w:tblPrEx>
        <w:tc>
          <w:tcPr>
            <w:tcW w:w="636" w:type="dxa"/>
            <w:vMerge w:val="restart"/>
            <w:shd w:val="clear"/>
            <w:vAlign w:val="center"/>
          </w:tcPr>
          <w:p>
            <w:pPr>
              <w:pStyle w:val="3"/>
              <w:keepNext w:val="0"/>
              <w:keepLines w:val="0"/>
              <w:widowControl/>
              <w:suppressLineNumbers w:val="0"/>
              <w:spacing w:line="24" w:lineRule="atLeast"/>
              <w:jc w:val="center"/>
              <w:rPr>
                <w:rFonts w:hint="default" w:ascii="fangsong_gb2312" w:hAnsi="fangsong_gb2312" w:eastAsia="fangsong_gb2312" w:cs="fangsong_gb2312"/>
                <w:sz w:val="19"/>
                <w:szCs w:val="19"/>
              </w:rPr>
            </w:pPr>
            <w:r>
              <w:rPr>
                <w:rFonts w:hint="default" w:ascii="fangsong_gb2312" w:hAnsi="fangsong_gb2312" w:eastAsia="fangsong_gb2312" w:cs="fangsong_gb2312"/>
                <w:sz w:val="19"/>
                <w:szCs w:val="19"/>
              </w:rPr>
              <w:t>拔尖</w:t>
            </w:r>
          </w:p>
          <w:p>
            <w:pPr>
              <w:pStyle w:val="3"/>
              <w:keepNext w:val="0"/>
              <w:keepLines w:val="0"/>
              <w:widowControl/>
              <w:suppressLineNumbers w:val="0"/>
              <w:spacing w:line="24" w:lineRule="atLeast"/>
              <w:jc w:val="center"/>
              <w:rPr>
                <w:rFonts w:hint="default" w:ascii="fangsong_gb2312" w:hAnsi="fangsong_gb2312" w:eastAsia="fangsong_gb2312" w:cs="fangsong_gb2312"/>
                <w:sz w:val="19"/>
                <w:szCs w:val="19"/>
              </w:rPr>
            </w:pPr>
            <w:r>
              <w:rPr>
                <w:rFonts w:hint="default" w:ascii="fangsong_gb2312" w:hAnsi="fangsong_gb2312" w:eastAsia="fangsong_gb2312" w:cs="fangsong_gb2312"/>
                <w:sz w:val="19"/>
                <w:szCs w:val="19"/>
              </w:rPr>
              <w:t>人才</w:t>
            </w:r>
          </w:p>
        </w:tc>
        <w:tc>
          <w:tcPr>
            <w:tcW w:w="720"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4"/>
                <w:szCs w:val="24"/>
              </w:rPr>
            </w:pPr>
            <w:r>
              <w:rPr>
                <w:rFonts w:hint="default" w:ascii="fangsong_gb2312" w:hAnsi="fangsong_gb2312" w:eastAsia="fangsong_gb2312" w:cs="fangsong_gb2312"/>
                <w:color w:val="333333"/>
                <w:kern w:val="0"/>
                <w:sz w:val="19"/>
                <w:szCs w:val="19"/>
                <w:lang w:val="en-US" w:eastAsia="zh-CN" w:bidi="ar"/>
              </w:rPr>
              <w:t>A类</w:t>
            </w:r>
          </w:p>
        </w:tc>
        <w:tc>
          <w:tcPr>
            <w:tcW w:w="1020"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4"/>
                <w:szCs w:val="24"/>
              </w:rPr>
            </w:pPr>
            <w:r>
              <w:rPr>
                <w:rFonts w:hint="default" w:ascii="fangsong_gb2312" w:hAnsi="fangsong_gb2312" w:eastAsia="fangsong_gb2312" w:cs="fangsong_gb2312"/>
                <w:color w:val="333333"/>
                <w:kern w:val="0"/>
                <w:sz w:val="19"/>
                <w:szCs w:val="19"/>
                <w:lang w:val="en-US" w:eastAsia="zh-CN" w:bidi="ar"/>
              </w:rPr>
              <w:t>130</w:t>
            </w:r>
          </w:p>
        </w:tc>
        <w:tc>
          <w:tcPr>
            <w:tcW w:w="852"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4"/>
                <w:szCs w:val="24"/>
              </w:rPr>
            </w:pPr>
            <w:r>
              <w:rPr>
                <w:rFonts w:hint="default" w:ascii="fangsong_gb2312" w:hAnsi="fangsong_gb2312" w:eastAsia="fangsong_gb2312" w:cs="fangsong_gb2312"/>
                <w:color w:val="333333"/>
                <w:kern w:val="0"/>
                <w:sz w:val="19"/>
                <w:szCs w:val="19"/>
                <w:lang w:val="en-US" w:eastAsia="zh-CN" w:bidi="ar"/>
              </w:rPr>
              <w:t>30</w:t>
            </w:r>
          </w:p>
        </w:tc>
        <w:tc>
          <w:tcPr>
            <w:tcW w:w="720"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4"/>
                <w:szCs w:val="24"/>
              </w:rPr>
            </w:pPr>
            <w:r>
              <w:rPr>
                <w:rFonts w:hint="default" w:ascii="fangsong_gb2312" w:hAnsi="fangsong_gb2312" w:eastAsia="fangsong_gb2312" w:cs="fangsong_gb2312"/>
                <w:color w:val="333333"/>
                <w:kern w:val="0"/>
                <w:sz w:val="19"/>
                <w:szCs w:val="19"/>
                <w:lang w:val="en-US" w:eastAsia="zh-CN" w:bidi="ar"/>
              </w:rPr>
              <w:t>20</w:t>
            </w:r>
          </w:p>
        </w:tc>
        <w:tc>
          <w:tcPr>
            <w:tcW w:w="960" w:type="dxa"/>
            <w:vMerge w:val="restart"/>
            <w:shd w:val="clear"/>
            <w:vAlign w:val="center"/>
          </w:tcPr>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协议年薪制或享受学校同职级人员相应待遇</w:t>
            </w:r>
          </w:p>
        </w:tc>
        <w:tc>
          <w:tcPr>
            <w:tcW w:w="840" w:type="dxa"/>
            <w:vMerge w:val="restart"/>
            <w:shd w:val="clear"/>
            <w:vAlign w:val="center"/>
          </w:tcPr>
          <w:p>
            <w:pPr>
              <w:pStyle w:val="3"/>
              <w:keepNext w:val="0"/>
              <w:keepLines w:val="0"/>
              <w:widowControl/>
              <w:suppressLineNumbers w:val="0"/>
              <w:wordWrap w:val="0"/>
              <w:spacing w:line="24" w:lineRule="atLeast"/>
              <w:jc w:val="center"/>
              <w:rPr>
                <w:rFonts w:hint="default" w:ascii="fangsong_gb2312" w:hAnsi="fangsong_gb2312" w:eastAsia="fangsong_gb2312" w:cs="fangsong_gb2312"/>
                <w:sz w:val="19"/>
                <w:szCs w:val="19"/>
              </w:rPr>
            </w:pPr>
            <w:r>
              <w:rPr>
                <w:rFonts w:hint="default" w:ascii="fangsong_gb2312" w:hAnsi="fangsong_gb2312" w:eastAsia="fangsong_gb2312" w:cs="fangsong_gb2312"/>
                <w:sz w:val="19"/>
                <w:szCs w:val="19"/>
              </w:rPr>
              <w:t>80㎡或</w:t>
            </w:r>
          </w:p>
          <w:p>
            <w:pPr>
              <w:pStyle w:val="3"/>
              <w:keepNext w:val="0"/>
              <w:keepLines w:val="0"/>
              <w:widowControl/>
              <w:suppressLineNumbers w:val="0"/>
              <w:wordWrap w:val="0"/>
              <w:spacing w:line="24" w:lineRule="atLeast"/>
              <w:jc w:val="center"/>
              <w:rPr>
                <w:rFonts w:hint="default" w:ascii="fangsong_gb2312" w:hAnsi="fangsong_gb2312" w:eastAsia="fangsong_gb2312" w:cs="fangsong_gb2312"/>
                <w:sz w:val="19"/>
                <w:szCs w:val="19"/>
              </w:rPr>
            </w:pPr>
            <w:r>
              <w:rPr>
                <w:rFonts w:hint="default" w:ascii="fangsong_gb2312" w:hAnsi="fangsong_gb2312" w:eastAsia="fangsong_gb2312" w:cs="fangsong_gb2312"/>
                <w:sz w:val="19"/>
                <w:szCs w:val="19"/>
              </w:rPr>
              <w:t>1200元/月</w:t>
            </w:r>
          </w:p>
        </w:tc>
        <w:tc>
          <w:tcPr>
            <w:tcW w:w="420" w:type="dxa"/>
            <w:vMerge w:val="restart"/>
            <w:shd w:val="clear"/>
            <w:vAlign w:val="center"/>
          </w:tcPr>
          <w:p>
            <w:pPr>
              <w:pStyle w:val="3"/>
              <w:keepNext w:val="0"/>
              <w:keepLines w:val="0"/>
              <w:widowControl/>
              <w:suppressLineNumbers w:val="0"/>
              <w:wordWrap w:val="0"/>
              <w:spacing w:line="24" w:lineRule="atLeast"/>
              <w:jc w:val="center"/>
              <w:rPr>
                <w:rFonts w:hint="default" w:ascii="fangsong_gb2312" w:hAnsi="fangsong_gb2312" w:eastAsia="fangsong_gb2312" w:cs="fangsong_gb2312"/>
                <w:sz w:val="19"/>
                <w:szCs w:val="19"/>
              </w:rPr>
            </w:pPr>
            <w:r>
              <w:rPr>
                <w:rFonts w:hint="default" w:ascii="fangsong_gb2312" w:hAnsi="fangsong_gb2312" w:eastAsia="fangsong_gb2312" w:cs="fangsong_gb2312"/>
                <w:sz w:val="19"/>
                <w:szCs w:val="19"/>
              </w:rPr>
              <w:t>酌情</w:t>
            </w:r>
          </w:p>
          <w:p>
            <w:pPr>
              <w:pStyle w:val="3"/>
              <w:keepNext w:val="0"/>
              <w:keepLines w:val="0"/>
              <w:widowControl/>
              <w:suppressLineNumbers w:val="0"/>
              <w:wordWrap w:val="0"/>
              <w:spacing w:line="24" w:lineRule="atLeast"/>
              <w:jc w:val="center"/>
              <w:rPr>
                <w:rFonts w:hint="default" w:ascii="fangsong_gb2312" w:hAnsi="fangsong_gb2312" w:eastAsia="fangsong_gb2312" w:cs="fangsong_gb2312"/>
                <w:sz w:val="19"/>
                <w:szCs w:val="19"/>
              </w:rPr>
            </w:pPr>
            <w:r>
              <w:rPr>
                <w:rFonts w:hint="default" w:ascii="fangsong_gb2312" w:hAnsi="fangsong_gb2312" w:eastAsia="fangsong_gb2312" w:cs="fangsong_gb2312"/>
                <w:sz w:val="19"/>
                <w:szCs w:val="19"/>
              </w:rPr>
              <w:t>考虑</w:t>
            </w:r>
          </w:p>
        </w:tc>
      </w:tr>
      <w:tr>
        <w:tblPrEx>
          <w:tblBorders>
            <w:top w:val="outset" w:color="DDDDDD" w:sz="12" w:space="0"/>
            <w:left w:val="outset" w:color="DDDDDD" w:sz="12" w:space="0"/>
            <w:bottom w:val="outset" w:color="DDDDDD" w:sz="12" w:space="0"/>
            <w:right w:val="outset" w:color="DDDDDD" w:sz="12" w:space="0"/>
            <w:insideH w:val="outset" w:color="auto" w:sz="12" w:space="0"/>
            <w:insideV w:val="outset" w:color="auto" w:sz="12" w:space="0"/>
          </w:tblBorders>
          <w:tblCellMar>
            <w:top w:w="75" w:type="dxa"/>
            <w:left w:w="75" w:type="dxa"/>
            <w:bottom w:w="75" w:type="dxa"/>
            <w:right w:w="75" w:type="dxa"/>
          </w:tblCellMar>
        </w:tblPrEx>
        <w:tc>
          <w:tcPr>
            <w:tcW w:w="636" w:type="dxa"/>
            <w:vMerge w:val="continue"/>
            <w:shd w:val="clear"/>
            <w:vAlign w:val="center"/>
          </w:tcPr>
          <w:p>
            <w:pPr>
              <w:jc w:val="center"/>
              <w:rPr>
                <w:rFonts w:hint="default" w:ascii="Tahoma" w:hAnsi="Tahoma" w:eastAsia="Tahoma" w:cs="Tahoma"/>
                <w:color w:val="333333"/>
                <w:sz w:val="24"/>
                <w:szCs w:val="24"/>
              </w:rPr>
            </w:pPr>
          </w:p>
        </w:tc>
        <w:tc>
          <w:tcPr>
            <w:tcW w:w="720"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4"/>
                <w:szCs w:val="24"/>
              </w:rPr>
            </w:pPr>
            <w:r>
              <w:rPr>
                <w:rFonts w:hint="default" w:ascii="fangsong_gb2312" w:hAnsi="fangsong_gb2312" w:eastAsia="fangsong_gb2312" w:cs="fangsong_gb2312"/>
                <w:color w:val="333333"/>
                <w:kern w:val="0"/>
                <w:sz w:val="19"/>
                <w:szCs w:val="19"/>
                <w:lang w:val="en-US" w:eastAsia="zh-CN" w:bidi="ar"/>
              </w:rPr>
              <w:t>B类</w:t>
            </w:r>
          </w:p>
        </w:tc>
        <w:tc>
          <w:tcPr>
            <w:tcW w:w="1020"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4"/>
                <w:szCs w:val="24"/>
              </w:rPr>
            </w:pPr>
            <w:r>
              <w:rPr>
                <w:rFonts w:hint="default" w:ascii="fangsong_gb2312" w:hAnsi="fangsong_gb2312" w:eastAsia="fangsong_gb2312" w:cs="fangsong_gb2312"/>
                <w:color w:val="333333"/>
                <w:kern w:val="0"/>
                <w:sz w:val="19"/>
                <w:szCs w:val="19"/>
                <w:lang w:val="en-US" w:eastAsia="zh-CN" w:bidi="ar"/>
              </w:rPr>
              <w:t>110</w:t>
            </w:r>
          </w:p>
        </w:tc>
        <w:tc>
          <w:tcPr>
            <w:tcW w:w="852"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4"/>
                <w:szCs w:val="24"/>
              </w:rPr>
            </w:pPr>
            <w:r>
              <w:rPr>
                <w:rFonts w:hint="default" w:ascii="fangsong_gb2312" w:hAnsi="fangsong_gb2312" w:eastAsia="fangsong_gb2312" w:cs="fangsong_gb2312"/>
                <w:color w:val="333333"/>
                <w:kern w:val="0"/>
                <w:sz w:val="19"/>
                <w:szCs w:val="19"/>
                <w:lang w:val="en-US" w:eastAsia="zh-CN" w:bidi="ar"/>
              </w:rPr>
              <w:t>25</w:t>
            </w:r>
          </w:p>
        </w:tc>
        <w:tc>
          <w:tcPr>
            <w:tcW w:w="720" w:type="dxa"/>
            <w:vMerge w:val="restart"/>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4"/>
                <w:szCs w:val="24"/>
              </w:rPr>
            </w:pPr>
            <w:r>
              <w:rPr>
                <w:rFonts w:hint="default" w:ascii="fangsong_gb2312" w:hAnsi="fangsong_gb2312" w:eastAsia="fangsong_gb2312" w:cs="fangsong_gb2312"/>
                <w:color w:val="333333"/>
                <w:kern w:val="0"/>
                <w:sz w:val="19"/>
                <w:szCs w:val="19"/>
                <w:lang w:val="en-US" w:eastAsia="zh-CN" w:bidi="ar"/>
              </w:rPr>
              <w:t>12</w:t>
            </w:r>
          </w:p>
        </w:tc>
        <w:tc>
          <w:tcPr>
            <w:tcW w:w="960" w:type="dxa"/>
            <w:vMerge w:val="continue"/>
            <w:shd w:val="clear"/>
            <w:vAlign w:val="center"/>
          </w:tcPr>
          <w:p>
            <w:pPr>
              <w:jc w:val="center"/>
              <w:rPr>
                <w:rFonts w:hint="default" w:ascii="Tahoma" w:hAnsi="Tahoma" w:eastAsia="Tahoma" w:cs="Tahoma"/>
                <w:color w:val="333333"/>
                <w:sz w:val="24"/>
                <w:szCs w:val="24"/>
              </w:rPr>
            </w:pPr>
          </w:p>
        </w:tc>
        <w:tc>
          <w:tcPr>
            <w:tcW w:w="840" w:type="dxa"/>
            <w:vMerge w:val="continue"/>
            <w:shd w:val="clear"/>
            <w:vAlign w:val="center"/>
          </w:tcPr>
          <w:p>
            <w:pPr>
              <w:jc w:val="center"/>
              <w:rPr>
                <w:rFonts w:hint="default" w:ascii="Tahoma" w:hAnsi="Tahoma" w:eastAsia="Tahoma" w:cs="Tahoma"/>
                <w:color w:val="333333"/>
                <w:sz w:val="24"/>
                <w:szCs w:val="24"/>
              </w:rPr>
            </w:pPr>
          </w:p>
        </w:tc>
        <w:tc>
          <w:tcPr>
            <w:tcW w:w="420" w:type="dxa"/>
            <w:vMerge w:val="continue"/>
            <w:shd w:val="clear"/>
            <w:vAlign w:val="center"/>
          </w:tcPr>
          <w:p>
            <w:pPr>
              <w:jc w:val="center"/>
              <w:rPr>
                <w:rFonts w:hint="default" w:ascii="Tahoma" w:hAnsi="Tahoma" w:eastAsia="Tahoma" w:cs="Tahoma"/>
                <w:color w:val="333333"/>
                <w:sz w:val="24"/>
                <w:szCs w:val="24"/>
              </w:rPr>
            </w:pPr>
          </w:p>
        </w:tc>
      </w:tr>
      <w:tr>
        <w:tblPrEx>
          <w:tblBorders>
            <w:top w:val="outset" w:color="DDDDDD" w:sz="12" w:space="0"/>
            <w:left w:val="outset" w:color="DDDDDD" w:sz="12" w:space="0"/>
            <w:bottom w:val="outset" w:color="DDDDDD" w:sz="12" w:space="0"/>
            <w:right w:val="outset" w:color="DDDDDD" w:sz="12" w:space="0"/>
            <w:insideH w:val="outset" w:color="auto" w:sz="12" w:space="0"/>
            <w:insideV w:val="outset" w:color="auto" w:sz="12" w:space="0"/>
          </w:tblBorders>
          <w:tblCellMar>
            <w:top w:w="75" w:type="dxa"/>
            <w:left w:w="75" w:type="dxa"/>
            <w:bottom w:w="75" w:type="dxa"/>
            <w:right w:w="75" w:type="dxa"/>
          </w:tblCellMar>
        </w:tblPrEx>
        <w:tc>
          <w:tcPr>
            <w:tcW w:w="636" w:type="dxa"/>
            <w:vMerge w:val="continue"/>
            <w:shd w:val="clear"/>
            <w:vAlign w:val="center"/>
          </w:tcPr>
          <w:p>
            <w:pPr>
              <w:jc w:val="center"/>
              <w:rPr>
                <w:rFonts w:hint="default" w:ascii="Tahoma" w:hAnsi="Tahoma" w:eastAsia="Tahoma" w:cs="Tahoma"/>
                <w:color w:val="333333"/>
                <w:sz w:val="24"/>
                <w:szCs w:val="24"/>
              </w:rPr>
            </w:pPr>
          </w:p>
        </w:tc>
        <w:tc>
          <w:tcPr>
            <w:tcW w:w="720"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4"/>
                <w:szCs w:val="24"/>
              </w:rPr>
            </w:pPr>
            <w:r>
              <w:rPr>
                <w:rFonts w:hint="default" w:ascii="fangsong_gb2312" w:hAnsi="fangsong_gb2312" w:eastAsia="fangsong_gb2312" w:cs="fangsong_gb2312"/>
                <w:color w:val="333333"/>
                <w:kern w:val="0"/>
                <w:sz w:val="19"/>
                <w:szCs w:val="19"/>
                <w:lang w:val="en-US" w:eastAsia="zh-CN" w:bidi="ar"/>
              </w:rPr>
              <w:t>C类</w:t>
            </w:r>
          </w:p>
        </w:tc>
        <w:tc>
          <w:tcPr>
            <w:tcW w:w="1020"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4"/>
                <w:szCs w:val="24"/>
              </w:rPr>
            </w:pPr>
            <w:r>
              <w:rPr>
                <w:rFonts w:hint="default" w:ascii="fangsong_gb2312" w:hAnsi="fangsong_gb2312" w:eastAsia="fangsong_gb2312" w:cs="fangsong_gb2312"/>
                <w:color w:val="333333"/>
                <w:kern w:val="0"/>
                <w:sz w:val="19"/>
                <w:szCs w:val="19"/>
                <w:lang w:val="en-US" w:eastAsia="zh-CN" w:bidi="ar"/>
              </w:rPr>
              <w:t>90</w:t>
            </w:r>
          </w:p>
        </w:tc>
        <w:tc>
          <w:tcPr>
            <w:tcW w:w="852"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4"/>
                <w:szCs w:val="24"/>
              </w:rPr>
            </w:pPr>
            <w:r>
              <w:rPr>
                <w:rFonts w:hint="default" w:ascii="fangsong_gb2312" w:hAnsi="fangsong_gb2312" w:eastAsia="fangsong_gb2312" w:cs="fangsong_gb2312"/>
                <w:color w:val="333333"/>
                <w:kern w:val="0"/>
                <w:sz w:val="19"/>
                <w:szCs w:val="19"/>
                <w:lang w:val="en-US" w:eastAsia="zh-CN" w:bidi="ar"/>
              </w:rPr>
              <w:t>20</w:t>
            </w:r>
          </w:p>
        </w:tc>
        <w:tc>
          <w:tcPr>
            <w:tcW w:w="720" w:type="dxa"/>
            <w:vMerge w:val="continue"/>
            <w:shd w:val="clear"/>
            <w:vAlign w:val="center"/>
          </w:tcPr>
          <w:p>
            <w:pPr>
              <w:jc w:val="center"/>
              <w:rPr>
                <w:rFonts w:hint="default" w:ascii="Tahoma" w:hAnsi="Tahoma" w:eastAsia="Tahoma" w:cs="Tahoma"/>
                <w:color w:val="333333"/>
                <w:sz w:val="24"/>
                <w:szCs w:val="24"/>
              </w:rPr>
            </w:pPr>
          </w:p>
        </w:tc>
        <w:tc>
          <w:tcPr>
            <w:tcW w:w="960" w:type="dxa"/>
            <w:vMerge w:val="continue"/>
            <w:shd w:val="clear"/>
            <w:vAlign w:val="center"/>
          </w:tcPr>
          <w:p>
            <w:pPr>
              <w:jc w:val="center"/>
              <w:rPr>
                <w:rFonts w:hint="default" w:ascii="Tahoma" w:hAnsi="Tahoma" w:eastAsia="Tahoma" w:cs="Tahoma"/>
                <w:color w:val="333333"/>
                <w:sz w:val="24"/>
                <w:szCs w:val="24"/>
              </w:rPr>
            </w:pPr>
          </w:p>
        </w:tc>
        <w:tc>
          <w:tcPr>
            <w:tcW w:w="840" w:type="dxa"/>
            <w:vMerge w:val="continue"/>
            <w:shd w:val="clear"/>
            <w:vAlign w:val="center"/>
          </w:tcPr>
          <w:p>
            <w:pPr>
              <w:jc w:val="center"/>
              <w:rPr>
                <w:rFonts w:hint="default" w:ascii="Tahoma" w:hAnsi="Tahoma" w:eastAsia="Tahoma" w:cs="Tahoma"/>
                <w:color w:val="333333"/>
                <w:sz w:val="24"/>
                <w:szCs w:val="24"/>
              </w:rPr>
            </w:pPr>
          </w:p>
        </w:tc>
        <w:tc>
          <w:tcPr>
            <w:tcW w:w="420" w:type="dxa"/>
            <w:vMerge w:val="continue"/>
            <w:shd w:val="clear"/>
            <w:vAlign w:val="center"/>
          </w:tcPr>
          <w:p>
            <w:pPr>
              <w:jc w:val="center"/>
              <w:rPr>
                <w:rFonts w:hint="default" w:ascii="Tahoma" w:hAnsi="Tahoma" w:eastAsia="Tahoma" w:cs="Tahoma"/>
                <w:color w:val="333333"/>
                <w:sz w:val="24"/>
                <w:szCs w:val="24"/>
              </w:rPr>
            </w:pPr>
          </w:p>
        </w:tc>
      </w:tr>
      <w:tr>
        <w:tblPrEx>
          <w:tblBorders>
            <w:top w:val="outset" w:color="DDDDDD" w:sz="12" w:space="0"/>
            <w:left w:val="outset" w:color="DDDDDD" w:sz="12" w:space="0"/>
            <w:bottom w:val="outset" w:color="DDDDDD" w:sz="12" w:space="0"/>
            <w:right w:val="outset" w:color="DDDDDD" w:sz="12" w:space="0"/>
            <w:insideH w:val="outset" w:color="auto" w:sz="12" w:space="0"/>
            <w:insideV w:val="outset" w:color="auto" w:sz="12" w:space="0"/>
          </w:tblBorders>
          <w:shd w:val="clear"/>
          <w:tblCellMar>
            <w:top w:w="75" w:type="dxa"/>
            <w:left w:w="75" w:type="dxa"/>
            <w:bottom w:w="75" w:type="dxa"/>
            <w:right w:w="75" w:type="dxa"/>
          </w:tblCellMar>
        </w:tblPrEx>
        <w:tc>
          <w:tcPr>
            <w:tcW w:w="636" w:type="dxa"/>
            <w:vMerge w:val="restart"/>
            <w:shd w:val="clear"/>
            <w:vAlign w:val="center"/>
          </w:tcPr>
          <w:p>
            <w:pPr>
              <w:pStyle w:val="3"/>
              <w:keepNext w:val="0"/>
              <w:keepLines w:val="0"/>
              <w:widowControl/>
              <w:suppressLineNumbers w:val="0"/>
              <w:spacing w:line="24" w:lineRule="atLeast"/>
              <w:jc w:val="center"/>
              <w:rPr>
                <w:rFonts w:hint="default" w:ascii="fangsong_gb2312" w:hAnsi="fangsong_gb2312" w:eastAsia="fangsong_gb2312" w:cs="fangsong_gb2312"/>
                <w:sz w:val="19"/>
                <w:szCs w:val="19"/>
              </w:rPr>
            </w:pPr>
            <w:r>
              <w:rPr>
                <w:rFonts w:hint="default" w:ascii="fangsong_gb2312" w:hAnsi="fangsong_gb2312" w:eastAsia="fangsong_gb2312" w:cs="fangsong_gb2312"/>
                <w:sz w:val="19"/>
                <w:szCs w:val="19"/>
              </w:rPr>
              <w:t>青年</w:t>
            </w:r>
          </w:p>
          <w:p>
            <w:pPr>
              <w:pStyle w:val="3"/>
              <w:keepNext w:val="0"/>
              <w:keepLines w:val="0"/>
              <w:widowControl/>
              <w:suppressLineNumbers w:val="0"/>
              <w:spacing w:line="24" w:lineRule="atLeast"/>
              <w:jc w:val="center"/>
              <w:rPr>
                <w:rFonts w:hint="default" w:ascii="fangsong_gb2312" w:hAnsi="fangsong_gb2312" w:eastAsia="fangsong_gb2312" w:cs="fangsong_gb2312"/>
                <w:sz w:val="19"/>
                <w:szCs w:val="19"/>
              </w:rPr>
            </w:pPr>
            <w:r>
              <w:rPr>
                <w:rFonts w:hint="default" w:ascii="fangsong_gb2312" w:hAnsi="fangsong_gb2312" w:eastAsia="fangsong_gb2312" w:cs="fangsong_gb2312"/>
                <w:sz w:val="19"/>
                <w:szCs w:val="19"/>
              </w:rPr>
              <w:t>英才</w:t>
            </w:r>
          </w:p>
        </w:tc>
        <w:tc>
          <w:tcPr>
            <w:tcW w:w="720"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4"/>
                <w:szCs w:val="24"/>
              </w:rPr>
            </w:pPr>
            <w:r>
              <w:rPr>
                <w:rFonts w:hint="default" w:ascii="fangsong_gb2312" w:hAnsi="fangsong_gb2312" w:eastAsia="fangsong_gb2312" w:cs="fangsong_gb2312"/>
                <w:color w:val="333333"/>
                <w:kern w:val="0"/>
                <w:sz w:val="19"/>
                <w:szCs w:val="19"/>
                <w:lang w:val="en-US" w:eastAsia="zh-CN" w:bidi="ar"/>
              </w:rPr>
              <w:t>A类</w:t>
            </w:r>
          </w:p>
        </w:tc>
        <w:tc>
          <w:tcPr>
            <w:tcW w:w="1020"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4"/>
                <w:szCs w:val="24"/>
              </w:rPr>
            </w:pPr>
            <w:r>
              <w:rPr>
                <w:rFonts w:hint="default" w:ascii="fangsong_gb2312" w:hAnsi="fangsong_gb2312" w:eastAsia="fangsong_gb2312" w:cs="fangsong_gb2312"/>
                <w:color w:val="333333"/>
                <w:kern w:val="0"/>
                <w:sz w:val="19"/>
                <w:szCs w:val="19"/>
                <w:lang w:val="en-US" w:eastAsia="zh-CN" w:bidi="ar"/>
              </w:rPr>
              <w:t>80</w:t>
            </w:r>
          </w:p>
        </w:tc>
        <w:tc>
          <w:tcPr>
            <w:tcW w:w="852" w:type="dxa"/>
            <w:vMerge w:val="restart"/>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4"/>
                <w:szCs w:val="24"/>
              </w:rPr>
            </w:pPr>
            <w:r>
              <w:rPr>
                <w:rFonts w:hint="default" w:ascii="fangsong_gb2312" w:hAnsi="fangsong_gb2312" w:eastAsia="fangsong_gb2312" w:cs="fangsong_gb2312"/>
                <w:color w:val="333333"/>
                <w:kern w:val="0"/>
                <w:sz w:val="19"/>
                <w:szCs w:val="19"/>
                <w:lang w:val="en-US" w:eastAsia="zh-CN" w:bidi="ar"/>
              </w:rPr>
              <w:t>15</w:t>
            </w:r>
          </w:p>
        </w:tc>
        <w:tc>
          <w:tcPr>
            <w:tcW w:w="720" w:type="dxa"/>
            <w:vMerge w:val="restart"/>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4"/>
                <w:szCs w:val="24"/>
              </w:rPr>
            </w:pPr>
            <w:r>
              <w:rPr>
                <w:rFonts w:hint="default" w:ascii="fangsong_gb2312" w:hAnsi="fangsong_gb2312" w:eastAsia="fangsong_gb2312" w:cs="fangsong_gb2312"/>
                <w:color w:val="333333"/>
                <w:kern w:val="0"/>
                <w:sz w:val="19"/>
                <w:szCs w:val="19"/>
                <w:lang w:val="en-US" w:eastAsia="zh-CN" w:bidi="ar"/>
              </w:rPr>
              <w:t>8</w:t>
            </w:r>
          </w:p>
        </w:tc>
        <w:tc>
          <w:tcPr>
            <w:tcW w:w="960" w:type="dxa"/>
            <w:vMerge w:val="continue"/>
            <w:shd w:val="clear"/>
            <w:vAlign w:val="center"/>
          </w:tcPr>
          <w:p>
            <w:pPr>
              <w:jc w:val="center"/>
              <w:rPr>
                <w:rFonts w:hint="default" w:ascii="Tahoma" w:hAnsi="Tahoma" w:eastAsia="Tahoma" w:cs="Tahoma"/>
                <w:color w:val="333333"/>
                <w:sz w:val="24"/>
                <w:szCs w:val="24"/>
              </w:rPr>
            </w:pPr>
          </w:p>
        </w:tc>
        <w:tc>
          <w:tcPr>
            <w:tcW w:w="840" w:type="dxa"/>
            <w:vMerge w:val="continue"/>
            <w:shd w:val="clear"/>
            <w:vAlign w:val="center"/>
          </w:tcPr>
          <w:p>
            <w:pPr>
              <w:jc w:val="center"/>
              <w:rPr>
                <w:rFonts w:hint="default" w:ascii="Tahoma" w:hAnsi="Tahoma" w:eastAsia="Tahoma" w:cs="Tahoma"/>
                <w:color w:val="333333"/>
                <w:sz w:val="24"/>
                <w:szCs w:val="24"/>
              </w:rPr>
            </w:pPr>
          </w:p>
        </w:tc>
        <w:tc>
          <w:tcPr>
            <w:tcW w:w="420" w:type="dxa"/>
            <w:vMerge w:val="continue"/>
            <w:shd w:val="clear"/>
            <w:vAlign w:val="center"/>
          </w:tcPr>
          <w:p>
            <w:pPr>
              <w:jc w:val="center"/>
              <w:rPr>
                <w:rFonts w:hint="default" w:ascii="Tahoma" w:hAnsi="Tahoma" w:eastAsia="Tahoma" w:cs="Tahoma"/>
                <w:color w:val="333333"/>
                <w:sz w:val="24"/>
                <w:szCs w:val="24"/>
              </w:rPr>
            </w:pPr>
          </w:p>
        </w:tc>
      </w:tr>
      <w:tr>
        <w:tblPrEx>
          <w:tblBorders>
            <w:top w:val="outset" w:color="DDDDDD" w:sz="12" w:space="0"/>
            <w:left w:val="outset" w:color="DDDDDD" w:sz="12" w:space="0"/>
            <w:bottom w:val="outset" w:color="DDDDDD" w:sz="12" w:space="0"/>
            <w:right w:val="outset" w:color="DDDDDD" w:sz="12" w:space="0"/>
            <w:insideH w:val="outset" w:color="auto" w:sz="12" w:space="0"/>
            <w:insideV w:val="outset" w:color="auto" w:sz="12" w:space="0"/>
          </w:tblBorders>
          <w:shd w:val="clear"/>
          <w:tblCellMar>
            <w:top w:w="75" w:type="dxa"/>
            <w:left w:w="75" w:type="dxa"/>
            <w:bottom w:w="75" w:type="dxa"/>
            <w:right w:w="75" w:type="dxa"/>
          </w:tblCellMar>
        </w:tblPrEx>
        <w:tc>
          <w:tcPr>
            <w:tcW w:w="636" w:type="dxa"/>
            <w:vMerge w:val="continue"/>
            <w:shd w:val="clear"/>
            <w:vAlign w:val="center"/>
          </w:tcPr>
          <w:p>
            <w:pPr>
              <w:jc w:val="center"/>
              <w:rPr>
                <w:rFonts w:hint="default" w:ascii="Tahoma" w:hAnsi="Tahoma" w:eastAsia="Tahoma" w:cs="Tahoma"/>
                <w:color w:val="333333"/>
                <w:sz w:val="24"/>
                <w:szCs w:val="24"/>
              </w:rPr>
            </w:pPr>
          </w:p>
        </w:tc>
        <w:tc>
          <w:tcPr>
            <w:tcW w:w="720"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4"/>
                <w:szCs w:val="24"/>
              </w:rPr>
            </w:pPr>
            <w:r>
              <w:rPr>
                <w:rFonts w:hint="default" w:ascii="fangsong_gb2312" w:hAnsi="fangsong_gb2312" w:eastAsia="fangsong_gb2312" w:cs="fangsong_gb2312"/>
                <w:color w:val="333333"/>
                <w:kern w:val="0"/>
                <w:sz w:val="19"/>
                <w:szCs w:val="19"/>
                <w:lang w:val="en-US" w:eastAsia="zh-CN" w:bidi="ar"/>
              </w:rPr>
              <w:t>B类</w:t>
            </w:r>
          </w:p>
        </w:tc>
        <w:tc>
          <w:tcPr>
            <w:tcW w:w="1020"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4"/>
                <w:szCs w:val="24"/>
              </w:rPr>
            </w:pPr>
            <w:r>
              <w:rPr>
                <w:rFonts w:hint="default" w:ascii="fangsong_gb2312" w:hAnsi="fangsong_gb2312" w:eastAsia="fangsong_gb2312" w:cs="fangsong_gb2312"/>
                <w:color w:val="333333"/>
                <w:kern w:val="0"/>
                <w:sz w:val="19"/>
                <w:szCs w:val="19"/>
                <w:lang w:val="en-US" w:eastAsia="zh-CN" w:bidi="ar"/>
              </w:rPr>
              <w:t>60</w:t>
            </w:r>
          </w:p>
        </w:tc>
        <w:tc>
          <w:tcPr>
            <w:tcW w:w="852" w:type="dxa"/>
            <w:vMerge w:val="continue"/>
            <w:shd w:val="clear"/>
            <w:vAlign w:val="center"/>
          </w:tcPr>
          <w:p>
            <w:pPr>
              <w:jc w:val="center"/>
              <w:rPr>
                <w:rFonts w:hint="default" w:ascii="Tahoma" w:hAnsi="Tahoma" w:eastAsia="Tahoma" w:cs="Tahoma"/>
                <w:color w:val="333333"/>
                <w:sz w:val="24"/>
                <w:szCs w:val="24"/>
              </w:rPr>
            </w:pPr>
          </w:p>
        </w:tc>
        <w:tc>
          <w:tcPr>
            <w:tcW w:w="720" w:type="dxa"/>
            <w:vMerge w:val="continue"/>
            <w:shd w:val="clear"/>
            <w:vAlign w:val="center"/>
          </w:tcPr>
          <w:p>
            <w:pPr>
              <w:jc w:val="center"/>
              <w:rPr>
                <w:rFonts w:hint="default" w:ascii="Tahoma" w:hAnsi="Tahoma" w:eastAsia="Tahoma" w:cs="Tahoma"/>
                <w:color w:val="333333"/>
                <w:sz w:val="24"/>
                <w:szCs w:val="24"/>
              </w:rPr>
            </w:pPr>
          </w:p>
        </w:tc>
        <w:tc>
          <w:tcPr>
            <w:tcW w:w="960" w:type="dxa"/>
            <w:vMerge w:val="restart"/>
            <w:shd w:val="clear"/>
            <w:vAlign w:val="center"/>
          </w:tcPr>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享受学校同职级人员相应待遇</w:t>
            </w:r>
          </w:p>
        </w:tc>
        <w:tc>
          <w:tcPr>
            <w:tcW w:w="840" w:type="dxa"/>
            <w:vMerge w:val="restart"/>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4"/>
                <w:szCs w:val="24"/>
              </w:rPr>
            </w:pPr>
            <w:r>
              <w:rPr>
                <w:rFonts w:hint="default" w:ascii="fangsong_gb2312" w:hAnsi="fangsong_gb2312" w:eastAsia="fangsong_gb2312" w:cs="fangsong_gb2312"/>
                <w:color w:val="333333"/>
                <w:kern w:val="0"/>
                <w:sz w:val="19"/>
                <w:szCs w:val="19"/>
                <w:lang w:val="en-US" w:eastAsia="zh-CN" w:bidi="ar"/>
              </w:rPr>
              <w:t>1200元/月</w:t>
            </w:r>
          </w:p>
        </w:tc>
        <w:tc>
          <w:tcPr>
            <w:tcW w:w="420" w:type="dxa"/>
            <w:vMerge w:val="restart"/>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4"/>
                <w:szCs w:val="24"/>
              </w:rPr>
            </w:pPr>
            <w:r>
              <w:rPr>
                <w:rFonts w:hint="default" w:ascii="fangsong_gb2312" w:hAnsi="fangsong_gb2312" w:eastAsia="fangsong_gb2312" w:cs="fangsong_gb2312"/>
                <w:color w:val="333333"/>
                <w:kern w:val="0"/>
                <w:sz w:val="19"/>
                <w:szCs w:val="19"/>
                <w:lang w:val="en-US" w:eastAsia="zh-CN" w:bidi="ar"/>
              </w:rPr>
              <w:t xml:space="preserve">   </w:t>
            </w:r>
          </w:p>
        </w:tc>
      </w:tr>
      <w:tr>
        <w:tblPrEx>
          <w:tblBorders>
            <w:top w:val="outset" w:color="DDDDDD" w:sz="12" w:space="0"/>
            <w:left w:val="outset" w:color="DDDDDD" w:sz="12" w:space="0"/>
            <w:bottom w:val="outset" w:color="DDDDDD" w:sz="12" w:space="0"/>
            <w:right w:val="outset" w:color="DDDDDD" w:sz="12" w:space="0"/>
            <w:insideH w:val="outset" w:color="auto" w:sz="12" w:space="0"/>
            <w:insideV w:val="outset" w:color="auto" w:sz="12" w:space="0"/>
          </w:tblBorders>
          <w:shd w:val="clear"/>
          <w:tblCellMar>
            <w:top w:w="75" w:type="dxa"/>
            <w:left w:w="75" w:type="dxa"/>
            <w:bottom w:w="75" w:type="dxa"/>
            <w:right w:w="75" w:type="dxa"/>
          </w:tblCellMar>
        </w:tblPrEx>
        <w:tc>
          <w:tcPr>
            <w:tcW w:w="636" w:type="dxa"/>
            <w:vMerge w:val="continue"/>
            <w:shd w:val="clear"/>
            <w:vAlign w:val="center"/>
          </w:tcPr>
          <w:p>
            <w:pPr>
              <w:jc w:val="center"/>
              <w:rPr>
                <w:rFonts w:hint="default" w:ascii="Tahoma" w:hAnsi="Tahoma" w:eastAsia="Tahoma" w:cs="Tahoma"/>
                <w:color w:val="333333"/>
                <w:sz w:val="24"/>
                <w:szCs w:val="24"/>
              </w:rPr>
            </w:pPr>
          </w:p>
        </w:tc>
        <w:tc>
          <w:tcPr>
            <w:tcW w:w="720"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4"/>
                <w:szCs w:val="24"/>
              </w:rPr>
            </w:pPr>
            <w:r>
              <w:rPr>
                <w:rFonts w:hint="default" w:ascii="fangsong_gb2312" w:hAnsi="fangsong_gb2312" w:eastAsia="fangsong_gb2312" w:cs="fangsong_gb2312"/>
                <w:color w:val="333333"/>
                <w:kern w:val="0"/>
                <w:sz w:val="19"/>
                <w:szCs w:val="19"/>
                <w:lang w:val="en-US" w:eastAsia="zh-CN" w:bidi="ar"/>
              </w:rPr>
              <w:t>C类</w:t>
            </w:r>
          </w:p>
        </w:tc>
        <w:tc>
          <w:tcPr>
            <w:tcW w:w="1020"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4"/>
                <w:szCs w:val="24"/>
              </w:rPr>
            </w:pPr>
            <w:r>
              <w:rPr>
                <w:rFonts w:hint="default" w:ascii="fangsong_gb2312" w:hAnsi="fangsong_gb2312" w:eastAsia="fangsong_gb2312" w:cs="fangsong_gb2312"/>
                <w:color w:val="333333"/>
                <w:kern w:val="0"/>
                <w:sz w:val="19"/>
                <w:szCs w:val="19"/>
                <w:lang w:val="en-US" w:eastAsia="zh-CN" w:bidi="ar"/>
              </w:rPr>
              <w:t>45</w:t>
            </w:r>
          </w:p>
        </w:tc>
        <w:tc>
          <w:tcPr>
            <w:tcW w:w="852" w:type="dxa"/>
            <w:vMerge w:val="restart"/>
            <w:shd w:val="clear"/>
            <w:vAlign w:val="center"/>
          </w:tcPr>
          <w:p>
            <w:pPr>
              <w:pStyle w:val="3"/>
              <w:keepNext w:val="0"/>
              <w:keepLines w:val="0"/>
              <w:widowControl/>
              <w:suppressLineNumbers w:val="0"/>
              <w:wordWrap w:val="0"/>
              <w:spacing w:line="24" w:lineRule="atLeast"/>
              <w:jc w:val="center"/>
              <w:rPr>
                <w:rFonts w:hint="default" w:ascii="fangsong_gb2312" w:hAnsi="fangsong_gb2312" w:eastAsia="fangsong_gb2312" w:cs="fangsong_gb2312"/>
                <w:sz w:val="19"/>
                <w:szCs w:val="19"/>
              </w:rPr>
            </w:pPr>
            <w:r>
              <w:rPr>
                <w:rFonts w:hint="default" w:ascii="fangsong_gb2312" w:hAnsi="fangsong_gb2312" w:eastAsia="fangsong_gb2312" w:cs="fangsong_gb2312"/>
                <w:sz w:val="19"/>
                <w:szCs w:val="19"/>
              </w:rPr>
              <w:t>10</w:t>
            </w:r>
          </w:p>
        </w:tc>
        <w:tc>
          <w:tcPr>
            <w:tcW w:w="720" w:type="dxa"/>
            <w:vMerge w:val="restart"/>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4"/>
                <w:szCs w:val="24"/>
              </w:rPr>
            </w:pPr>
            <w:r>
              <w:rPr>
                <w:rFonts w:hint="default" w:ascii="fangsong_gb2312" w:hAnsi="fangsong_gb2312" w:eastAsia="fangsong_gb2312" w:cs="fangsong_gb2312"/>
                <w:color w:val="333333"/>
                <w:kern w:val="0"/>
                <w:sz w:val="19"/>
                <w:szCs w:val="19"/>
                <w:lang w:val="en-US" w:eastAsia="zh-CN" w:bidi="ar"/>
              </w:rPr>
              <w:t>5</w:t>
            </w:r>
          </w:p>
        </w:tc>
        <w:tc>
          <w:tcPr>
            <w:tcW w:w="960" w:type="dxa"/>
            <w:vMerge w:val="continue"/>
            <w:shd w:val="clear"/>
            <w:vAlign w:val="center"/>
          </w:tcPr>
          <w:p>
            <w:pPr>
              <w:jc w:val="center"/>
              <w:rPr>
                <w:rFonts w:hint="default" w:ascii="Tahoma" w:hAnsi="Tahoma" w:eastAsia="Tahoma" w:cs="Tahoma"/>
                <w:color w:val="333333"/>
                <w:sz w:val="24"/>
                <w:szCs w:val="24"/>
              </w:rPr>
            </w:pPr>
          </w:p>
        </w:tc>
        <w:tc>
          <w:tcPr>
            <w:tcW w:w="840" w:type="dxa"/>
            <w:vMerge w:val="continue"/>
            <w:shd w:val="clear"/>
            <w:vAlign w:val="center"/>
          </w:tcPr>
          <w:p>
            <w:pPr>
              <w:jc w:val="center"/>
              <w:rPr>
                <w:rFonts w:hint="default" w:ascii="Tahoma" w:hAnsi="Tahoma" w:eastAsia="Tahoma" w:cs="Tahoma"/>
                <w:color w:val="333333"/>
                <w:sz w:val="24"/>
                <w:szCs w:val="24"/>
              </w:rPr>
            </w:pPr>
          </w:p>
        </w:tc>
        <w:tc>
          <w:tcPr>
            <w:tcW w:w="420" w:type="dxa"/>
            <w:vMerge w:val="continue"/>
            <w:shd w:val="clear"/>
            <w:vAlign w:val="center"/>
          </w:tcPr>
          <w:p>
            <w:pPr>
              <w:jc w:val="center"/>
              <w:rPr>
                <w:rFonts w:hint="default" w:ascii="Tahoma" w:hAnsi="Tahoma" w:eastAsia="Tahoma" w:cs="Tahoma"/>
                <w:color w:val="333333"/>
                <w:sz w:val="24"/>
                <w:szCs w:val="24"/>
              </w:rPr>
            </w:pPr>
          </w:p>
        </w:tc>
      </w:tr>
      <w:tr>
        <w:tblPrEx>
          <w:tblBorders>
            <w:top w:val="outset" w:color="DDDDDD" w:sz="12" w:space="0"/>
            <w:left w:val="outset" w:color="DDDDDD" w:sz="12" w:space="0"/>
            <w:bottom w:val="outset" w:color="DDDDDD" w:sz="12" w:space="0"/>
            <w:right w:val="outset" w:color="DDDDDD" w:sz="12" w:space="0"/>
            <w:insideH w:val="outset" w:color="auto" w:sz="12" w:space="0"/>
            <w:insideV w:val="outset" w:color="auto" w:sz="12" w:space="0"/>
          </w:tblBorders>
          <w:tblCellMar>
            <w:top w:w="75" w:type="dxa"/>
            <w:left w:w="75" w:type="dxa"/>
            <w:bottom w:w="75" w:type="dxa"/>
            <w:right w:w="75" w:type="dxa"/>
          </w:tblCellMar>
        </w:tblPrEx>
        <w:tc>
          <w:tcPr>
            <w:tcW w:w="636" w:type="dxa"/>
            <w:vMerge w:val="continue"/>
            <w:shd w:val="clear"/>
            <w:vAlign w:val="center"/>
          </w:tcPr>
          <w:p>
            <w:pPr>
              <w:jc w:val="center"/>
              <w:rPr>
                <w:rFonts w:hint="default" w:ascii="Tahoma" w:hAnsi="Tahoma" w:eastAsia="Tahoma" w:cs="Tahoma"/>
                <w:color w:val="333333"/>
                <w:sz w:val="24"/>
                <w:szCs w:val="24"/>
              </w:rPr>
            </w:pPr>
          </w:p>
        </w:tc>
        <w:tc>
          <w:tcPr>
            <w:tcW w:w="720"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4"/>
                <w:szCs w:val="24"/>
              </w:rPr>
            </w:pPr>
            <w:r>
              <w:rPr>
                <w:rFonts w:hint="default" w:ascii="fangsong_gb2312" w:hAnsi="fangsong_gb2312" w:eastAsia="fangsong_gb2312" w:cs="fangsong_gb2312"/>
                <w:color w:val="333333"/>
                <w:kern w:val="0"/>
                <w:sz w:val="19"/>
                <w:szCs w:val="19"/>
                <w:lang w:val="en-US" w:eastAsia="zh-CN" w:bidi="ar"/>
              </w:rPr>
              <w:t>D类</w:t>
            </w:r>
          </w:p>
        </w:tc>
        <w:tc>
          <w:tcPr>
            <w:tcW w:w="1020"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4"/>
                <w:szCs w:val="24"/>
              </w:rPr>
            </w:pPr>
            <w:r>
              <w:rPr>
                <w:rFonts w:hint="default" w:ascii="fangsong_gb2312" w:hAnsi="fangsong_gb2312" w:eastAsia="fangsong_gb2312" w:cs="fangsong_gb2312"/>
                <w:color w:val="333333"/>
                <w:kern w:val="0"/>
                <w:sz w:val="19"/>
                <w:szCs w:val="19"/>
                <w:lang w:val="en-US" w:eastAsia="zh-CN" w:bidi="ar"/>
              </w:rPr>
              <w:t>30</w:t>
            </w:r>
          </w:p>
        </w:tc>
        <w:tc>
          <w:tcPr>
            <w:tcW w:w="852" w:type="dxa"/>
            <w:vMerge w:val="continue"/>
            <w:shd w:val="clear"/>
            <w:vAlign w:val="center"/>
          </w:tcPr>
          <w:p>
            <w:pPr>
              <w:jc w:val="center"/>
              <w:rPr>
                <w:rFonts w:hint="default" w:ascii="Tahoma" w:hAnsi="Tahoma" w:eastAsia="Tahoma" w:cs="Tahoma"/>
                <w:color w:val="333333"/>
                <w:sz w:val="24"/>
                <w:szCs w:val="24"/>
              </w:rPr>
            </w:pPr>
          </w:p>
        </w:tc>
        <w:tc>
          <w:tcPr>
            <w:tcW w:w="720" w:type="dxa"/>
            <w:vMerge w:val="continue"/>
            <w:shd w:val="clear"/>
            <w:vAlign w:val="center"/>
          </w:tcPr>
          <w:p>
            <w:pPr>
              <w:jc w:val="center"/>
              <w:rPr>
                <w:rFonts w:hint="default" w:ascii="Tahoma" w:hAnsi="Tahoma" w:eastAsia="Tahoma" w:cs="Tahoma"/>
                <w:color w:val="333333"/>
                <w:sz w:val="24"/>
                <w:szCs w:val="24"/>
              </w:rPr>
            </w:pPr>
          </w:p>
        </w:tc>
        <w:tc>
          <w:tcPr>
            <w:tcW w:w="960" w:type="dxa"/>
            <w:vMerge w:val="continue"/>
            <w:shd w:val="clear"/>
            <w:vAlign w:val="center"/>
          </w:tcPr>
          <w:p>
            <w:pPr>
              <w:jc w:val="center"/>
              <w:rPr>
                <w:rFonts w:hint="default" w:ascii="Tahoma" w:hAnsi="Tahoma" w:eastAsia="Tahoma" w:cs="Tahoma"/>
                <w:color w:val="333333"/>
                <w:sz w:val="24"/>
                <w:szCs w:val="24"/>
              </w:rPr>
            </w:pPr>
          </w:p>
        </w:tc>
        <w:tc>
          <w:tcPr>
            <w:tcW w:w="840" w:type="dxa"/>
            <w:vMerge w:val="continue"/>
            <w:shd w:val="clear"/>
            <w:vAlign w:val="center"/>
          </w:tcPr>
          <w:p>
            <w:pPr>
              <w:jc w:val="center"/>
              <w:rPr>
                <w:rFonts w:hint="default" w:ascii="Tahoma" w:hAnsi="Tahoma" w:eastAsia="Tahoma" w:cs="Tahoma"/>
                <w:color w:val="333333"/>
                <w:sz w:val="24"/>
                <w:szCs w:val="24"/>
              </w:rPr>
            </w:pPr>
          </w:p>
        </w:tc>
        <w:tc>
          <w:tcPr>
            <w:tcW w:w="420" w:type="dxa"/>
            <w:vMerge w:val="continue"/>
            <w:shd w:val="clear"/>
            <w:vAlign w:val="center"/>
          </w:tcPr>
          <w:p>
            <w:pPr>
              <w:jc w:val="center"/>
              <w:rPr>
                <w:rFonts w:hint="default" w:ascii="Tahoma" w:hAnsi="Tahoma" w:eastAsia="Tahoma" w:cs="Tahoma"/>
                <w:color w:val="333333"/>
                <w:sz w:val="24"/>
                <w:szCs w:val="24"/>
              </w:rPr>
            </w:pPr>
          </w:p>
        </w:tc>
      </w:tr>
      <w:tr>
        <w:tblPrEx>
          <w:tblBorders>
            <w:top w:val="outset" w:color="DDDDDD" w:sz="12" w:space="0"/>
            <w:left w:val="outset" w:color="DDDDDD" w:sz="12" w:space="0"/>
            <w:bottom w:val="outset" w:color="DDDDDD" w:sz="12" w:space="0"/>
            <w:right w:val="outset" w:color="DDDDDD" w:sz="12" w:space="0"/>
            <w:insideH w:val="outset" w:color="auto" w:sz="12" w:space="0"/>
            <w:insideV w:val="outset" w:color="auto" w:sz="12" w:space="0"/>
          </w:tblBorders>
          <w:tblCellMar>
            <w:top w:w="75" w:type="dxa"/>
            <w:left w:w="75" w:type="dxa"/>
            <w:bottom w:w="75" w:type="dxa"/>
            <w:right w:w="75" w:type="dxa"/>
          </w:tblCellMar>
        </w:tblPrEx>
        <w:tc>
          <w:tcPr>
            <w:tcW w:w="0" w:type="auto"/>
            <w:gridSpan w:val="2"/>
            <w:shd w:val="clear"/>
            <w:vAlign w:val="center"/>
          </w:tcPr>
          <w:p>
            <w:pPr>
              <w:keepNext w:val="0"/>
              <w:keepLines w:val="0"/>
              <w:widowControl/>
              <w:suppressLineNumbers w:val="0"/>
              <w:spacing w:line="12" w:lineRule="atLeast"/>
              <w:jc w:val="center"/>
              <w:rPr>
                <w:rFonts w:hint="default" w:ascii="Tahoma" w:hAnsi="Tahoma" w:eastAsia="Tahoma" w:cs="Tahoma"/>
                <w:color w:val="333333"/>
                <w:sz w:val="24"/>
                <w:szCs w:val="24"/>
              </w:rPr>
            </w:pPr>
            <w:r>
              <w:rPr>
                <w:rFonts w:hint="default" w:ascii="fangsong_gb2312" w:hAnsi="fangsong_gb2312" w:eastAsia="fangsong_gb2312" w:cs="fangsong_gb2312"/>
                <w:color w:val="333333"/>
                <w:kern w:val="0"/>
                <w:sz w:val="19"/>
                <w:szCs w:val="19"/>
                <w:lang w:val="en-US" w:eastAsia="zh-CN" w:bidi="ar"/>
              </w:rPr>
              <w:t>团队</w:t>
            </w:r>
          </w:p>
        </w:tc>
        <w:tc>
          <w:tcPr>
            <w:tcW w:w="0" w:type="auto"/>
            <w:gridSpan w:val="6"/>
            <w:shd w:val="clear"/>
            <w:vAlign w:val="center"/>
          </w:tcPr>
          <w:p>
            <w:pPr>
              <w:keepNext w:val="0"/>
              <w:keepLines w:val="0"/>
              <w:widowControl/>
              <w:suppressLineNumbers w:val="0"/>
              <w:spacing w:line="12" w:lineRule="atLeast"/>
              <w:jc w:val="left"/>
              <w:rPr>
                <w:rFonts w:hint="default" w:ascii="Tahoma" w:hAnsi="Tahoma" w:eastAsia="Tahoma" w:cs="Tahoma"/>
                <w:color w:val="333333"/>
                <w:sz w:val="24"/>
                <w:szCs w:val="24"/>
              </w:rPr>
            </w:pPr>
            <w:r>
              <w:rPr>
                <w:rFonts w:hint="default" w:ascii="fangsong_gb2312" w:hAnsi="fangsong_gb2312" w:eastAsia="fangsong_gb2312" w:cs="fangsong_gb2312"/>
                <w:color w:val="333333"/>
                <w:kern w:val="0"/>
                <w:sz w:val="19"/>
                <w:szCs w:val="19"/>
                <w:lang w:val="en-US" w:eastAsia="zh-CN" w:bidi="ar"/>
              </w:rPr>
              <w:t>团队整体科研费用面议，团队成员的个人待遇，根据其实际水平参照各类人才引进标准相对就高执行。</w:t>
            </w:r>
          </w:p>
        </w:tc>
      </w:tr>
      <w:tr>
        <w:tblPrEx>
          <w:tblBorders>
            <w:top w:val="outset" w:color="DDDDDD" w:sz="12" w:space="0"/>
            <w:left w:val="outset" w:color="DDDDDD" w:sz="12" w:space="0"/>
            <w:bottom w:val="outset" w:color="DDDDDD" w:sz="12" w:space="0"/>
            <w:right w:val="outset" w:color="DDDDDD" w:sz="12" w:space="0"/>
            <w:insideH w:val="outset" w:color="auto" w:sz="12" w:space="0"/>
            <w:insideV w:val="outset" w:color="auto" w:sz="12" w:space="0"/>
          </w:tblBorders>
          <w:shd w:val="clear"/>
          <w:tblCellMar>
            <w:top w:w="75" w:type="dxa"/>
            <w:left w:w="75" w:type="dxa"/>
            <w:bottom w:w="75" w:type="dxa"/>
            <w:right w:w="75" w:type="dxa"/>
          </w:tblCellMar>
        </w:tblPrEx>
        <w:tc>
          <w:tcPr>
            <w:tcW w:w="0" w:type="auto"/>
            <w:gridSpan w:val="2"/>
            <w:shd w:val="clear"/>
            <w:vAlign w:val="center"/>
          </w:tcPr>
          <w:p>
            <w:pPr>
              <w:keepNext w:val="0"/>
              <w:keepLines w:val="0"/>
              <w:widowControl/>
              <w:suppressLineNumbers w:val="0"/>
              <w:spacing w:line="12" w:lineRule="atLeast"/>
              <w:jc w:val="center"/>
              <w:rPr>
                <w:rFonts w:hint="default" w:ascii="Tahoma" w:hAnsi="Tahoma" w:eastAsia="Tahoma" w:cs="Tahoma"/>
                <w:color w:val="333333"/>
                <w:sz w:val="24"/>
                <w:szCs w:val="24"/>
              </w:rPr>
            </w:pPr>
            <w:r>
              <w:rPr>
                <w:rFonts w:hint="default" w:ascii="fangsong_gb2312" w:hAnsi="fangsong_gb2312" w:eastAsia="fangsong_gb2312" w:cs="fangsong_gb2312"/>
                <w:color w:val="333333"/>
                <w:kern w:val="0"/>
                <w:sz w:val="19"/>
                <w:szCs w:val="19"/>
                <w:lang w:val="en-US" w:eastAsia="zh-CN" w:bidi="ar"/>
              </w:rPr>
              <w:t>其他政策</w:t>
            </w:r>
          </w:p>
        </w:tc>
        <w:tc>
          <w:tcPr>
            <w:tcW w:w="0" w:type="auto"/>
            <w:gridSpan w:val="6"/>
            <w:shd w:val="clear"/>
            <w:vAlign w:val="center"/>
          </w:tcPr>
          <w:p>
            <w:pPr>
              <w:pStyle w:val="3"/>
              <w:keepNext w:val="0"/>
              <w:keepLines w:val="0"/>
              <w:widowControl/>
              <w:suppressLineNumbers w:val="0"/>
              <w:spacing w:line="24" w:lineRule="atLeast"/>
              <w:jc w:val="left"/>
              <w:rPr>
                <w:rFonts w:hint="default" w:ascii="fangsong_gb2312" w:hAnsi="fangsong_gb2312" w:eastAsia="fangsong_gb2312" w:cs="fangsong_gb2312"/>
                <w:sz w:val="19"/>
                <w:szCs w:val="19"/>
              </w:rPr>
            </w:pPr>
            <w:r>
              <w:rPr>
                <w:rFonts w:hint="default" w:ascii="fangsong_gb2312" w:hAnsi="fangsong_gb2312" w:eastAsia="fangsong_gb2312" w:cs="fangsong_gb2312"/>
                <w:sz w:val="19"/>
                <w:szCs w:val="19"/>
              </w:rPr>
              <w:t>1.每一类别中特别优秀人才，可执行“一人一议”政策；依据配偶工作安置等情况，适当调整安家费标准；紧缺人才待遇可适当挺高。</w:t>
            </w:r>
          </w:p>
          <w:p>
            <w:pPr>
              <w:pStyle w:val="3"/>
              <w:keepNext w:val="0"/>
              <w:keepLines w:val="0"/>
              <w:widowControl/>
              <w:suppressLineNumbers w:val="0"/>
              <w:spacing w:line="24" w:lineRule="atLeast"/>
              <w:jc w:val="left"/>
              <w:rPr>
                <w:rFonts w:hint="default" w:ascii="fangsong_gb2312" w:hAnsi="fangsong_gb2312" w:eastAsia="fangsong_gb2312" w:cs="fangsong_gb2312"/>
                <w:sz w:val="19"/>
                <w:szCs w:val="19"/>
              </w:rPr>
            </w:pPr>
            <w:r>
              <w:rPr>
                <w:rFonts w:hint="default" w:ascii="fangsong_gb2312" w:hAnsi="fangsong_gb2312" w:eastAsia="fangsong_gb2312" w:cs="fangsong_gb2312"/>
                <w:sz w:val="19"/>
                <w:szCs w:val="19"/>
              </w:rPr>
              <w:t>2.学校为当年引进人才的子女入学提供帮助。</w:t>
            </w:r>
          </w:p>
          <w:p>
            <w:pPr>
              <w:pStyle w:val="3"/>
              <w:keepNext w:val="0"/>
              <w:keepLines w:val="0"/>
              <w:widowControl/>
              <w:suppressLineNumbers w:val="0"/>
              <w:spacing w:line="24" w:lineRule="atLeast"/>
              <w:jc w:val="left"/>
              <w:rPr>
                <w:rFonts w:hint="default" w:ascii="fangsong_gb2312" w:hAnsi="fangsong_gb2312" w:eastAsia="fangsong_gb2312" w:cs="fangsong_gb2312"/>
                <w:sz w:val="19"/>
                <w:szCs w:val="19"/>
              </w:rPr>
            </w:pPr>
            <w:r>
              <w:rPr>
                <w:rFonts w:hint="default" w:ascii="fangsong_gb2312" w:hAnsi="fangsong_gb2312" w:eastAsia="fangsong_gb2312" w:cs="fangsong_gb2312"/>
                <w:sz w:val="19"/>
                <w:szCs w:val="19"/>
              </w:rPr>
              <w:t>3.拔尖人才和青年英才享受的过渡房或租房补贴为期两年。</w:t>
            </w:r>
          </w:p>
          <w:p>
            <w:pPr>
              <w:pStyle w:val="3"/>
              <w:keepNext w:val="0"/>
              <w:keepLines w:val="0"/>
              <w:widowControl/>
              <w:suppressLineNumbers w:val="0"/>
              <w:spacing w:line="24" w:lineRule="atLeast"/>
              <w:jc w:val="left"/>
              <w:rPr>
                <w:rFonts w:hint="default" w:ascii="fangsong_gb2312" w:hAnsi="fangsong_gb2312" w:eastAsia="fangsong_gb2312" w:cs="fangsong_gb2312"/>
                <w:sz w:val="19"/>
                <w:szCs w:val="19"/>
              </w:rPr>
            </w:pPr>
            <w:r>
              <w:rPr>
                <w:rFonts w:hint="default" w:ascii="fangsong_gb2312" w:hAnsi="fangsong_gb2312" w:eastAsia="fangsong_gb2312" w:cs="fangsong_gb2312"/>
                <w:sz w:val="19"/>
                <w:szCs w:val="19"/>
              </w:rPr>
              <w:t>4.符合申请省、市相关人才补贴政策的，我校积极配合申请并给予配套。</w:t>
            </w:r>
          </w:p>
        </w:tc>
      </w:tr>
    </w:tbl>
    <w:p>
      <w:pPr>
        <w:pStyle w:val="3"/>
        <w:keepNext w:val="0"/>
        <w:keepLines w:val="0"/>
        <w:widowControl/>
        <w:suppressLineNumbers w:val="0"/>
        <w:spacing w:before="0" w:beforeAutospacing="0" w:after="0" w:afterAutospacing="0" w:line="360" w:lineRule="auto"/>
        <w:ind w:left="0" w:right="0" w:firstLine="384" w:firstLineChars="200"/>
        <w:rPr>
          <w:sz w:val="16"/>
          <w:szCs w:val="16"/>
        </w:rPr>
      </w:pPr>
      <w:r>
        <w:rPr>
          <w:rStyle w:val="6"/>
          <w:rFonts w:hint="default" w:ascii="Calibri" w:hAnsi="Calibri" w:eastAsia="fangsong_gb2312" w:cs="fangsong_gb2312"/>
          <w:sz w:val="19"/>
          <w:szCs w:val="19"/>
          <w:shd w:val="clear" w:fill="FFFFFF"/>
        </w:rPr>
        <w:t>三、联系方式</w:t>
      </w:r>
    </w:p>
    <w:p>
      <w:pPr>
        <w:pStyle w:val="3"/>
        <w:keepNext w:val="0"/>
        <w:keepLines w:val="0"/>
        <w:widowControl/>
        <w:suppressLineNumbers w:val="0"/>
        <w:spacing w:before="0" w:beforeAutospacing="0" w:after="0" w:afterAutospacing="0" w:line="360" w:lineRule="auto"/>
        <w:ind w:left="0" w:right="0" w:firstLine="384" w:firstLineChars="200"/>
        <w:rPr>
          <w:sz w:val="16"/>
          <w:szCs w:val="16"/>
        </w:rPr>
      </w:pPr>
      <w:r>
        <w:rPr>
          <w:rFonts w:hint="default" w:ascii="Calibri" w:hAnsi="Calibri" w:eastAsia="fangsong_gb2312" w:cs="fangsong_gb2312"/>
          <w:sz w:val="19"/>
          <w:szCs w:val="19"/>
          <w:shd w:val="clear" w:fill="FFFFFF"/>
        </w:rPr>
        <w:t>通信地址：江苏省徐州市云龙区丽水路</w:t>
      </w:r>
      <w:r>
        <w:rPr>
          <w:rFonts w:hint="default" w:ascii="fangsong_gb2312" w:hAnsi="fangsong_gb2312" w:eastAsia="fangsong_gb2312" w:cs="fangsong_gb2312"/>
          <w:sz w:val="19"/>
          <w:szCs w:val="19"/>
          <w:shd w:val="clear" w:fill="FFFFFF"/>
          <w:lang w:val="en-US"/>
        </w:rPr>
        <w:t>2</w:t>
      </w:r>
      <w:r>
        <w:rPr>
          <w:rFonts w:hint="default" w:ascii="Calibri" w:hAnsi="Calibri" w:eastAsia="fangsong_gb2312" w:cs="fangsong_gb2312"/>
          <w:sz w:val="19"/>
          <w:szCs w:val="19"/>
          <w:shd w:val="clear" w:fill="FFFFFF"/>
        </w:rPr>
        <w:t>号；</w:t>
      </w:r>
    </w:p>
    <w:p>
      <w:pPr>
        <w:pStyle w:val="3"/>
        <w:keepNext w:val="0"/>
        <w:keepLines w:val="0"/>
        <w:widowControl/>
        <w:suppressLineNumbers w:val="0"/>
        <w:spacing w:before="0" w:beforeAutospacing="0" w:after="0" w:afterAutospacing="0" w:line="360" w:lineRule="auto"/>
        <w:ind w:left="0" w:right="0" w:firstLine="384" w:firstLineChars="200"/>
        <w:rPr>
          <w:sz w:val="16"/>
          <w:szCs w:val="16"/>
        </w:rPr>
      </w:pPr>
      <w:r>
        <w:rPr>
          <w:rFonts w:hint="default" w:ascii="Calibri" w:hAnsi="Calibri" w:eastAsia="fangsong_gb2312" w:cs="fangsong_gb2312"/>
          <w:sz w:val="19"/>
          <w:szCs w:val="19"/>
          <w:shd w:val="clear" w:fill="FFFFFF"/>
        </w:rPr>
        <w:t>邮政编码：</w:t>
      </w:r>
      <w:r>
        <w:rPr>
          <w:rFonts w:hint="default" w:ascii="fangsong_gb2312" w:hAnsi="fangsong_gb2312" w:eastAsia="fangsong_gb2312" w:cs="fangsong_gb2312"/>
          <w:sz w:val="19"/>
          <w:szCs w:val="19"/>
          <w:shd w:val="clear" w:fill="FFFFFF"/>
          <w:lang w:val="en-US"/>
        </w:rPr>
        <w:t>221018</w:t>
      </w:r>
      <w:r>
        <w:rPr>
          <w:rFonts w:hint="default" w:ascii="Calibri" w:hAnsi="Calibri" w:eastAsia="fangsong_gb2312" w:cs="fangsong_gb2312"/>
          <w:sz w:val="19"/>
          <w:szCs w:val="19"/>
          <w:shd w:val="clear" w:fill="FFFFFF"/>
        </w:rPr>
        <w:t>；</w:t>
      </w:r>
    </w:p>
    <w:p>
      <w:pPr>
        <w:pStyle w:val="3"/>
        <w:keepNext w:val="0"/>
        <w:keepLines w:val="0"/>
        <w:widowControl/>
        <w:suppressLineNumbers w:val="0"/>
        <w:spacing w:before="0" w:beforeAutospacing="0" w:after="0" w:afterAutospacing="0" w:line="360" w:lineRule="auto"/>
        <w:ind w:left="0" w:right="0" w:firstLine="384" w:firstLineChars="200"/>
        <w:rPr>
          <w:sz w:val="16"/>
          <w:szCs w:val="16"/>
        </w:rPr>
      </w:pPr>
      <w:r>
        <w:rPr>
          <w:rFonts w:hint="default" w:ascii="Calibri" w:hAnsi="Calibri" w:eastAsia="fangsong_gb2312" w:cs="fangsong_gb2312"/>
          <w:sz w:val="19"/>
          <w:szCs w:val="19"/>
          <w:shd w:val="clear" w:fill="FFFFFF"/>
        </w:rPr>
        <w:t>电子信箱：</w:t>
      </w:r>
      <w:r>
        <w:rPr>
          <w:rFonts w:hint="default" w:ascii="fangsong_gb2312" w:hAnsi="fangsong_gb2312" w:eastAsia="fangsong_gb2312" w:cs="fangsong_gb2312"/>
          <w:sz w:val="19"/>
          <w:szCs w:val="19"/>
          <w:shd w:val="clear" w:fill="FFFFFF"/>
          <w:lang w:val="en-US"/>
        </w:rPr>
        <w:t>xzitrsc@163.com</w:t>
      </w:r>
      <w:r>
        <w:rPr>
          <w:rFonts w:hint="default" w:ascii="Calibri" w:hAnsi="Calibri" w:eastAsia="fangsong_gb2312" w:cs="fangsong_gb2312"/>
          <w:sz w:val="19"/>
          <w:szCs w:val="19"/>
          <w:shd w:val="clear" w:fill="FFFFFF"/>
        </w:rPr>
        <w:t>；</w:t>
      </w:r>
    </w:p>
    <w:p>
      <w:pPr>
        <w:pStyle w:val="3"/>
        <w:keepNext w:val="0"/>
        <w:keepLines w:val="0"/>
        <w:widowControl/>
        <w:suppressLineNumbers w:val="0"/>
        <w:spacing w:before="0" w:beforeAutospacing="0" w:after="0" w:afterAutospacing="0" w:line="360" w:lineRule="auto"/>
        <w:ind w:left="0" w:right="0" w:firstLine="384" w:firstLineChars="200"/>
        <w:rPr>
          <w:sz w:val="16"/>
          <w:szCs w:val="16"/>
        </w:rPr>
      </w:pPr>
      <w:r>
        <w:rPr>
          <w:rFonts w:hint="default" w:ascii="Calibri" w:hAnsi="Calibri" w:eastAsia="fangsong_gb2312" w:cs="fangsong_gb2312"/>
          <w:sz w:val="19"/>
          <w:szCs w:val="19"/>
          <w:shd w:val="clear" w:fill="FFFFFF"/>
        </w:rPr>
        <w:t>联系电话：</w:t>
      </w:r>
      <w:r>
        <w:rPr>
          <w:rFonts w:hint="default" w:ascii="fangsong_gb2312" w:hAnsi="fangsong_gb2312" w:eastAsia="fangsong_gb2312" w:cs="fangsong_gb2312"/>
          <w:sz w:val="19"/>
          <w:szCs w:val="19"/>
          <w:shd w:val="clear" w:fill="FFFFFF"/>
          <w:lang w:val="en-US"/>
        </w:rPr>
        <w:t>0516-83105036</w:t>
      </w:r>
      <w:r>
        <w:rPr>
          <w:rFonts w:hint="default" w:ascii="Calibri" w:hAnsi="Calibri" w:eastAsia="fangsong_gb2312" w:cs="fangsong_gb2312"/>
          <w:sz w:val="19"/>
          <w:szCs w:val="19"/>
          <w:shd w:val="clear" w:fill="FFFFFF"/>
        </w:rPr>
        <w:t>；</w:t>
      </w:r>
    </w:p>
    <w:p>
      <w:pPr>
        <w:pStyle w:val="3"/>
        <w:keepNext w:val="0"/>
        <w:keepLines w:val="0"/>
        <w:widowControl/>
        <w:suppressLineNumbers w:val="0"/>
        <w:spacing w:before="0" w:beforeAutospacing="0" w:after="0" w:afterAutospacing="0" w:line="360" w:lineRule="auto"/>
        <w:ind w:left="0" w:right="0" w:firstLine="384" w:firstLineChars="200"/>
        <w:rPr>
          <w:sz w:val="16"/>
          <w:szCs w:val="16"/>
        </w:rPr>
      </w:pPr>
      <w:r>
        <w:rPr>
          <w:rFonts w:hint="default" w:ascii="Calibri" w:hAnsi="Calibri" w:eastAsia="fangsong_gb2312" w:cs="fangsong_gb2312"/>
          <w:sz w:val="19"/>
          <w:szCs w:val="19"/>
          <w:shd w:val="clear" w:fill="FFFFFF"/>
        </w:rPr>
        <w:t>联系人：刘老师（或与招聘需求表中相关学院负责人联系）。</w:t>
      </w:r>
    </w:p>
    <w:p>
      <w:pPr>
        <w:pStyle w:val="3"/>
        <w:keepNext w:val="0"/>
        <w:keepLines w:val="0"/>
        <w:widowControl/>
        <w:suppressLineNumbers w:val="0"/>
        <w:spacing w:before="0" w:beforeAutospacing="0" w:after="0" w:afterAutospacing="0" w:line="360" w:lineRule="auto"/>
        <w:ind w:left="0" w:right="0" w:firstLine="384" w:firstLineChars="200"/>
        <w:rPr>
          <w:sz w:val="16"/>
          <w:szCs w:val="16"/>
        </w:rPr>
      </w:pPr>
      <w:r>
        <w:rPr>
          <w:rStyle w:val="6"/>
          <w:rFonts w:hint="default" w:ascii="Calibri" w:hAnsi="Calibri" w:eastAsia="fangsong_gb2312" w:cs="fangsong_gb2312"/>
          <w:sz w:val="19"/>
          <w:szCs w:val="19"/>
          <w:shd w:val="clear" w:fill="FFFFFF"/>
        </w:rPr>
        <w:t>四、</w:t>
      </w:r>
      <w:r>
        <w:rPr>
          <w:rStyle w:val="6"/>
          <w:rFonts w:hint="default" w:ascii="Times New Roman" w:hAnsi="Times New Roman" w:eastAsia="fangsong_gb2312" w:cs="Times New Roman"/>
          <w:color w:val="000000"/>
          <w:sz w:val="19"/>
          <w:szCs w:val="19"/>
          <w:shd w:val="clear" w:fill="FFFFFF"/>
          <w:lang w:val="en-US" w:eastAsia="zh-CN" w:bidi="ar"/>
        </w:rPr>
        <w:t>具体学科专业需求及联系方式</w:t>
      </w:r>
    </w:p>
    <w:tbl>
      <w:tblPr>
        <w:tblW w:w="10800" w:type="dxa"/>
        <w:tblInd w:w="15" w:type="dxa"/>
        <w:tblBorders>
          <w:top w:val="outset" w:color="DDDDDD" w:sz="12" w:space="0"/>
          <w:left w:val="outset" w:color="DDDDDD" w:sz="12" w:space="0"/>
          <w:bottom w:val="outset" w:color="DDDDDD" w:sz="12" w:space="0"/>
          <w:right w:val="outset" w:color="DDDDDD" w:sz="12" w:space="0"/>
          <w:insideH w:val="outset" w:color="auto" w:sz="12" w:space="0"/>
          <w:insideV w:val="outset" w:color="auto" w:sz="12" w:space="0"/>
        </w:tblBorders>
        <w:shd w:val="clear"/>
        <w:tblLayout w:type="autofit"/>
        <w:tblCellMar>
          <w:top w:w="75" w:type="dxa"/>
          <w:left w:w="75" w:type="dxa"/>
          <w:bottom w:w="75" w:type="dxa"/>
          <w:right w:w="75" w:type="dxa"/>
        </w:tblCellMar>
      </w:tblPr>
      <w:tblGrid>
        <w:gridCol w:w="1997"/>
        <w:gridCol w:w="6418"/>
        <w:gridCol w:w="2385"/>
      </w:tblGrid>
      <w:tr>
        <w:tblPrEx>
          <w:tblBorders>
            <w:top w:val="outset" w:color="DDDDDD" w:sz="12" w:space="0"/>
            <w:left w:val="outset" w:color="DDDDDD" w:sz="12" w:space="0"/>
            <w:bottom w:val="outset" w:color="DDDDDD" w:sz="12" w:space="0"/>
            <w:right w:val="outset" w:color="DDDDDD" w:sz="12" w:space="0"/>
            <w:insideH w:val="outset" w:color="auto" w:sz="12" w:space="0"/>
            <w:insideV w:val="outset" w:color="auto" w:sz="12" w:space="0"/>
          </w:tblBorders>
          <w:shd w:val="clear"/>
          <w:tblCellMar>
            <w:top w:w="75" w:type="dxa"/>
            <w:left w:w="75" w:type="dxa"/>
            <w:bottom w:w="75" w:type="dxa"/>
            <w:right w:w="75" w:type="dxa"/>
          </w:tblCellMar>
        </w:tblPrEx>
        <w:tc>
          <w:tcPr>
            <w:tcW w:w="1920"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8"/>
                <w:szCs w:val="28"/>
              </w:rPr>
            </w:pPr>
            <w:r>
              <w:rPr>
                <w:rStyle w:val="6"/>
                <w:rFonts w:hint="default" w:ascii="fangsong_gb2312" w:hAnsi="fangsong_gb2312" w:eastAsia="fangsong_gb2312" w:cs="fangsong_gb2312"/>
                <w:color w:val="333333"/>
                <w:kern w:val="0"/>
                <w:sz w:val="19"/>
                <w:szCs w:val="19"/>
                <w:lang w:val="en-US" w:eastAsia="zh-CN" w:bidi="ar"/>
              </w:rPr>
              <w:t>学院</w:t>
            </w:r>
          </w:p>
        </w:tc>
        <w:tc>
          <w:tcPr>
            <w:tcW w:w="6168"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8"/>
                <w:szCs w:val="28"/>
              </w:rPr>
            </w:pPr>
            <w:r>
              <w:rPr>
                <w:rStyle w:val="6"/>
                <w:rFonts w:hint="default" w:ascii="fangsong_gb2312" w:hAnsi="fangsong_gb2312" w:eastAsia="fangsong_gb2312" w:cs="fangsong_gb2312"/>
                <w:color w:val="333333"/>
                <w:kern w:val="0"/>
                <w:sz w:val="19"/>
                <w:szCs w:val="19"/>
                <w:lang w:val="en-US" w:eastAsia="zh-CN" w:bidi="ar"/>
              </w:rPr>
              <w:t>学科专业</w:t>
            </w:r>
          </w:p>
        </w:tc>
        <w:tc>
          <w:tcPr>
            <w:tcW w:w="2292"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8"/>
                <w:szCs w:val="28"/>
              </w:rPr>
            </w:pPr>
            <w:r>
              <w:rPr>
                <w:rStyle w:val="6"/>
                <w:rFonts w:hint="default" w:ascii="fangsong_gb2312" w:hAnsi="fangsong_gb2312" w:eastAsia="fangsong_gb2312" w:cs="fangsong_gb2312"/>
                <w:color w:val="333333"/>
                <w:kern w:val="0"/>
                <w:sz w:val="19"/>
                <w:szCs w:val="19"/>
                <w:lang w:val="en-US" w:eastAsia="zh-CN" w:bidi="ar"/>
              </w:rPr>
              <w:t>联系人及联系方式</w:t>
            </w:r>
          </w:p>
        </w:tc>
      </w:tr>
      <w:tr>
        <w:tblPrEx>
          <w:tblBorders>
            <w:top w:val="outset" w:color="DDDDDD" w:sz="12" w:space="0"/>
            <w:left w:val="outset" w:color="DDDDDD" w:sz="12" w:space="0"/>
            <w:bottom w:val="outset" w:color="DDDDDD" w:sz="12" w:space="0"/>
            <w:right w:val="outset" w:color="DDDDDD" w:sz="12" w:space="0"/>
            <w:insideH w:val="outset" w:color="auto" w:sz="12" w:space="0"/>
            <w:insideV w:val="outset" w:color="auto" w:sz="12" w:space="0"/>
          </w:tblBorders>
          <w:tblCellMar>
            <w:top w:w="75" w:type="dxa"/>
            <w:left w:w="75" w:type="dxa"/>
            <w:bottom w:w="75" w:type="dxa"/>
            <w:right w:w="75" w:type="dxa"/>
          </w:tblCellMar>
        </w:tblPrEx>
        <w:tc>
          <w:tcPr>
            <w:tcW w:w="1920"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8"/>
                <w:szCs w:val="28"/>
              </w:rPr>
            </w:pPr>
            <w:r>
              <w:rPr>
                <w:rFonts w:hint="default" w:ascii="fangsong_gb2312" w:hAnsi="fangsong_gb2312" w:eastAsia="fangsong_gb2312" w:cs="fangsong_gb2312"/>
                <w:color w:val="333333"/>
                <w:kern w:val="0"/>
                <w:sz w:val="19"/>
                <w:szCs w:val="19"/>
                <w:lang w:val="en-US" w:eastAsia="zh-CN" w:bidi="ar"/>
              </w:rPr>
              <w:t>金融学院</w:t>
            </w:r>
          </w:p>
        </w:tc>
        <w:tc>
          <w:tcPr>
            <w:tcW w:w="6168" w:type="dxa"/>
            <w:shd w:val="clear"/>
            <w:vAlign w:val="center"/>
          </w:tcPr>
          <w:p>
            <w:pPr>
              <w:keepNext w:val="0"/>
              <w:keepLines w:val="0"/>
              <w:widowControl/>
              <w:suppressLineNumbers w:val="0"/>
              <w:wordWrap w:val="0"/>
              <w:spacing w:line="12" w:lineRule="atLeast"/>
              <w:jc w:val="left"/>
              <w:rPr>
                <w:rFonts w:hint="default" w:ascii="Tahoma" w:hAnsi="Tahoma" w:eastAsia="Tahoma" w:cs="Tahoma"/>
                <w:color w:val="333333"/>
                <w:sz w:val="28"/>
                <w:szCs w:val="28"/>
              </w:rPr>
            </w:pPr>
            <w:r>
              <w:rPr>
                <w:rFonts w:hint="default" w:ascii="fangsong_gb2312" w:hAnsi="fangsong_gb2312" w:eastAsia="fangsong_gb2312" w:cs="fangsong_gb2312"/>
                <w:color w:val="333333"/>
                <w:kern w:val="0"/>
                <w:sz w:val="19"/>
                <w:szCs w:val="19"/>
                <w:lang w:val="en-US" w:eastAsia="zh-CN" w:bidi="ar"/>
              </w:rPr>
              <w:t>应用经济学、金融学、人口资源与环境经济学、国民经济学、区域经济学、理论经济学、财政学、产业经济学、统计学、数量经济学、投资学、农村与区域发展、管理科学与工程、信息管理与信息系统、金融工程、系统工程、企业管理（财务管理）、会计学、技术经济及管理、计算机科学与技术、计算机应用技术等相关专业</w:t>
            </w:r>
          </w:p>
        </w:tc>
        <w:tc>
          <w:tcPr>
            <w:tcW w:w="2292" w:type="dxa"/>
            <w:shd w:val="clear"/>
            <w:vAlign w:val="center"/>
          </w:tcPr>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高老师</w:t>
            </w:r>
          </w:p>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0516-83105235</w:t>
            </w:r>
          </w:p>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wallace@xzit.edu.cn</w:t>
            </w:r>
          </w:p>
        </w:tc>
      </w:tr>
      <w:tr>
        <w:tblPrEx>
          <w:tblBorders>
            <w:top w:val="outset" w:color="DDDDDD" w:sz="12" w:space="0"/>
            <w:left w:val="outset" w:color="DDDDDD" w:sz="12" w:space="0"/>
            <w:bottom w:val="outset" w:color="DDDDDD" w:sz="12" w:space="0"/>
            <w:right w:val="outset" w:color="DDDDDD" w:sz="12" w:space="0"/>
            <w:insideH w:val="outset" w:color="auto" w:sz="12" w:space="0"/>
            <w:insideV w:val="outset" w:color="auto" w:sz="12" w:space="0"/>
          </w:tblBorders>
          <w:tblCellMar>
            <w:top w:w="75" w:type="dxa"/>
            <w:left w:w="75" w:type="dxa"/>
            <w:bottom w:w="75" w:type="dxa"/>
            <w:right w:w="75" w:type="dxa"/>
          </w:tblCellMar>
        </w:tblPrEx>
        <w:tc>
          <w:tcPr>
            <w:tcW w:w="1920"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8"/>
                <w:szCs w:val="28"/>
              </w:rPr>
            </w:pPr>
            <w:r>
              <w:rPr>
                <w:rFonts w:hint="default" w:ascii="fangsong_gb2312" w:hAnsi="fangsong_gb2312" w:eastAsia="fangsong_gb2312" w:cs="fangsong_gb2312"/>
                <w:color w:val="333333"/>
                <w:kern w:val="0"/>
                <w:sz w:val="19"/>
                <w:szCs w:val="19"/>
                <w:lang w:val="en-US" w:eastAsia="zh-CN" w:bidi="ar"/>
              </w:rPr>
              <w:t>商学院</w:t>
            </w:r>
          </w:p>
        </w:tc>
        <w:tc>
          <w:tcPr>
            <w:tcW w:w="6168" w:type="dxa"/>
            <w:shd w:val="clear"/>
            <w:vAlign w:val="center"/>
          </w:tcPr>
          <w:p>
            <w:pPr>
              <w:keepNext w:val="0"/>
              <w:keepLines w:val="0"/>
              <w:widowControl/>
              <w:suppressLineNumbers w:val="0"/>
              <w:wordWrap w:val="0"/>
              <w:spacing w:line="12" w:lineRule="atLeast"/>
              <w:jc w:val="left"/>
              <w:rPr>
                <w:rFonts w:hint="default" w:ascii="Tahoma" w:hAnsi="Tahoma" w:eastAsia="Tahoma" w:cs="Tahoma"/>
                <w:color w:val="333333"/>
                <w:sz w:val="28"/>
                <w:szCs w:val="28"/>
              </w:rPr>
            </w:pPr>
            <w:r>
              <w:rPr>
                <w:rFonts w:hint="default" w:ascii="fangsong_gb2312" w:hAnsi="fangsong_gb2312" w:eastAsia="fangsong_gb2312" w:cs="fangsong_gb2312"/>
                <w:color w:val="333333"/>
                <w:kern w:val="0"/>
                <w:sz w:val="19"/>
                <w:szCs w:val="19"/>
                <w:lang w:val="en-US" w:eastAsia="zh-CN" w:bidi="ar"/>
              </w:rPr>
              <w:t>农业经济管理、产业经济学、区域经济学、统计学、数量经济学、管理科学与工程、企业管理、国际贸易学、国际商贸、旅游管理、技术经济及管理、统计学、应用统计、计算机科学与技术、计算机应用技术、系统工程等相关专业</w:t>
            </w:r>
          </w:p>
        </w:tc>
        <w:tc>
          <w:tcPr>
            <w:tcW w:w="2292" w:type="dxa"/>
            <w:shd w:val="clear"/>
            <w:vAlign w:val="center"/>
          </w:tcPr>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王老师</w:t>
            </w:r>
          </w:p>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0516-83105801</w:t>
            </w:r>
          </w:p>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1091421790@qq.com</w:t>
            </w:r>
          </w:p>
        </w:tc>
      </w:tr>
      <w:tr>
        <w:tblPrEx>
          <w:tblBorders>
            <w:top w:val="outset" w:color="DDDDDD" w:sz="12" w:space="0"/>
            <w:left w:val="outset" w:color="DDDDDD" w:sz="12" w:space="0"/>
            <w:bottom w:val="outset" w:color="DDDDDD" w:sz="12" w:space="0"/>
            <w:right w:val="outset" w:color="DDDDDD" w:sz="12" w:space="0"/>
            <w:insideH w:val="outset" w:color="auto" w:sz="12" w:space="0"/>
            <w:insideV w:val="outset" w:color="auto" w:sz="12" w:space="0"/>
          </w:tblBorders>
          <w:tblCellMar>
            <w:top w:w="75" w:type="dxa"/>
            <w:left w:w="75" w:type="dxa"/>
            <w:bottom w:w="75" w:type="dxa"/>
            <w:right w:w="75" w:type="dxa"/>
          </w:tblCellMar>
        </w:tblPrEx>
        <w:tc>
          <w:tcPr>
            <w:tcW w:w="1920"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8"/>
                <w:szCs w:val="28"/>
              </w:rPr>
            </w:pPr>
            <w:r>
              <w:rPr>
                <w:rFonts w:hint="default" w:ascii="fangsong_gb2312" w:hAnsi="fangsong_gb2312" w:eastAsia="fangsong_gb2312" w:cs="fangsong_gb2312"/>
                <w:color w:val="333333"/>
                <w:kern w:val="0"/>
                <w:sz w:val="19"/>
                <w:szCs w:val="19"/>
                <w:lang w:val="en-US" w:eastAsia="zh-CN" w:bidi="ar"/>
              </w:rPr>
              <w:t>管理工程学院</w:t>
            </w:r>
          </w:p>
        </w:tc>
        <w:tc>
          <w:tcPr>
            <w:tcW w:w="6168" w:type="dxa"/>
            <w:shd w:val="clear"/>
            <w:vAlign w:val="center"/>
          </w:tcPr>
          <w:p>
            <w:pPr>
              <w:keepNext w:val="0"/>
              <w:keepLines w:val="0"/>
              <w:widowControl/>
              <w:suppressLineNumbers w:val="0"/>
              <w:wordWrap w:val="0"/>
              <w:spacing w:line="12" w:lineRule="atLeast"/>
              <w:jc w:val="left"/>
              <w:rPr>
                <w:rFonts w:hint="default" w:ascii="Tahoma" w:hAnsi="Tahoma" w:eastAsia="Tahoma" w:cs="Tahoma"/>
                <w:color w:val="333333"/>
                <w:sz w:val="28"/>
                <w:szCs w:val="28"/>
              </w:rPr>
            </w:pPr>
            <w:r>
              <w:rPr>
                <w:rFonts w:hint="default" w:ascii="fangsong_gb2312" w:hAnsi="fangsong_gb2312" w:eastAsia="fangsong_gb2312" w:cs="fangsong_gb2312"/>
                <w:color w:val="333333"/>
                <w:kern w:val="0"/>
                <w:sz w:val="19"/>
                <w:szCs w:val="19"/>
                <w:lang w:val="en-US" w:eastAsia="zh-CN" w:bidi="ar"/>
              </w:rPr>
              <w:t>管理科学与工程、企业管理、情报学、应用统计、应用数学、物流工程、技术经济及管理、工程管理、项目管理、系统科学、大数据管理、计算机科学与技术、计算机应用技术等相关专业</w:t>
            </w:r>
          </w:p>
        </w:tc>
        <w:tc>
          <w:tcPr>
            <w:tcW w:w="2292" w:type="dxa"/>
            <w:shd w:val="clear"/>
            <w:vAlign w:val="center"/>
          </w:tcPr>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马老师</w:t>
            </w:r>
          </w:p>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0516-83105270</w:t>
            </w:r>
          </w:p>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mahuimin@126.com</w:t>
            </w:r>
          </w:p>
        </w:tc>
      </w:tr>
      <w:tr>
        <w:tblPrEx>
          <w:tblBorders>
            <w:top w:val="outset" w:color="DDDDDD" w:sz="12" w:space="0"/>
            <w:left w:val="outset" w:color="DDDDDD" w:sz="12" w:space="0"/>
            <w:bottom w:val="outset" w:color="DDDDDD" w:sz="12" w:space="0"/>
            <w:right w:val="outset" w:color="DDDDDD" w:sz="12" w:space="0"/>
            <w:insideH w:val="outset" w:color="auto" w:sz="12" w:space="0"/>
            <w:insideV w:val="outset" w:color="auto" w:sz="12" w:space="0"/>
          </w:tblBorders>
          <w:tblCellMar>
            <w:top w:w="75" w:type="dxa"/>
            <w:left w:w="75" w:type="dxa"/>
            <w:bottom w:w="75" w:type="dxa"/>
            <w:right w:w="75" w:type="dxa"/>
          </w:tblCellMar>
        </w:tblPrEx>
        <w:tc>
          <w:tcPr>
            <w:tcW w:w="1920" w:type="dxa"/>
            <w:shd w:val="clear"/>
            <w:vAlign w:val="center"/>
          </w:tcPr>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教育科学学院</w:t>
            </w:r>
          </w:p>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（教师教育学院）</w:t>
            </w:r>
          </w:p>
        </w:tc>
        <w:tc>
          <w:tcPr>
            <w:tcW w:w="6168" w:type="dxa"/>
            <w:shd w:val="clear"/>
            <w:vAlign w:val="center"/>
          </w:tcPr>
          <w:p>
            <w:pPr>
              <w:keepNext w:val="0"/>
              <w:keepLines w:val="0"/>
              <w:widowControl/>
              <w:suppressLineNumbers w:val="0"/>
              <w:wordWrap w:val="0"/>
              <w:spacing w:line="12" w:lineRule="atLeast"/>
              <w:jc w:val="left"/>
              <w:rPr>
                <w:rFonts w:hint="default" w:ascii="Tahoma" w:hAnsi="Tahoma" w:eastAsia="Tahoma" w:cs="Tahoma"/>
                <w:color w:val="333333"/>
                <w:sz w:val="28"/>
                <w:szCs w:val="28"/>
              </w:rPr>
            </w:pPr>
            <w:r>
              <w:rPr>
                <w:rFonts w:hint="default" w:ascii="fangsong_gb2312" w:hAnsi="fangsong_gb2312" w:eastAsia="fangsong_gb2312" w:cs="fangsong_gb2312"/>
                <w:color w:val="333333"/>
                <w:kern w:val="0"/>
                <w:sz w:val="19"/>
                <w:szCs w:val="19"/>
                <w:lang w:val="en-US" w:eastAsia="zh-CN" w:bidi="ar"/>
              </w:rPr>
              <w:t>学前教育学、教育学原理、课程与教学论、语言学及应用语言学、汉语言文字学、数学、音乐学、舞蹈学等相关专业</w:t>
            </w:r>
          </w:p>
        </w:tc>
        <w:tc>
          <w:tcPr>
            <w:tcW w:w="2292" w:type="dxa"/>
            <w:shd w:val="clear"/>
            <w:vAlign w:val="center"/>
          </w:tcPr>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马老师</w:t>
            </w:r>
          </w:p>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0516-81919058</w:t>
            </w:r>
          </w:p>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myxs2007@xzit.edu.cn</w:t>
            </w:r>
          </w:p>
        </w:tc>
      </w:tr>
      <w:tr>
        <w:tblPrEx>
          <w:tblBorders>
            <w:top w:val="outset" w:color="DDDDDD" w:sz="12" w:space="0"/>
            <w:left w:val="outset" w:color="DDDDDD" w:sz="12" w:space="0"/>
            <w:bottom w:val="outset" w:color="DDDDDD" w:sz="12" w:space="0"/>
            <w:right w:val="outset" w:color="DDDDDD" w:sz="12" w:space="0"/>
            <w:insideH w:val="outset" w:color="auto" w:sz="12" w:space="0"/>
            <w:insideV w:val="outset" w:color="auto" w:sz="12" w:space="0"/>
          </w:tblBorders>
          <w:shd w:val="clear"/>
          <w:tblCellMar>
            <w:top w:w="75" w:type="dxa"/>
            <w:left w:w="75" w:type="dxa"/>
            <w:bottom w:w="75" w:type="dxa"/>
            <w:right w:w="75" w:type="dxa"/>
          </w:tblCellMar>
        </w:tblPrEx>
        <w:tc>
          <w:tcPr>
            <w:tcW w:w="1920"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8"/>
                <w:szCs w:val="28"/>
              </w:rPr>
            </w:pPr>
            <w:r>
              <w:rPr>
                <w:rFonts w:hint="default" w:ascii="fangsong_gb2312" w:hAnsi="fangsong_gb2312" w:eastAsia="fangsong_gb2312" w:cs="fangsong_gb2312"/>
                <w:color w:val="333333"/>
                <w:kern w:val="0"/>
                <w:sz w:val="19"/>
                <w:szCs w:val="19"/>
                <w:lang w:val="en-US" w:eastAsia="zh-CN" w:bidi="ar"/>
              </w:rPr>
              <w:t>马克思主义学院</w:t>
            </w:r>
          </w:p>
        </w:tc>
        <w:tc>
          <w:tcPr>
            <w:tcW w:w="6168" w:type="dxa"/>
            <w:shd w:val="clear"/>
            <w:vAlign w:val="center"/>
          </w:tcPr>
          <w:p>
            <w:pPr>
              <w:keepNext w:val="0"/>
              <w:keepLines w:val="0"/>
              <w:widowControl/>
              <w:suppressLineNumbers w:val="0"/>
              <w:wordWrap w:val="0"/>
              <w:spacing w:line="12" w:lineRule="atLeast"/>
              <w:jc w:val="left"/>
              <w:rPr>
                <w:rFonts w:hint="default" w:ascii="Tahoma" w:hAnsi="Tahoma" w:eastAsia="Tahoma" w:cs="Tahoma"/>
                <w:color w:val="333333"/>
                <w:sz w:val="28"/>
                <w:szCs w:val="28"/>
              </w:rPr>
            </w:pPr>
            <w:r>
              <w:rPr>
                <w:rFonts w:hint="default" w:ascii="fangsong_gb2312" w:hAnsi="fangsong_gb2312" w:eastAsia="fangsong_gb2312" w:cs="fangsong_gb2312"/>
                <w:color w:val="333333"/>
                <w:kern w:val="0"/>
                <w:sz w:val="19"/>
                <w:szCs w:val="19"/>
                <w:lang w:val="en-US" w:eastAsia="zh-CN" w:bidi="ar"/>
              </w:rPr>
              <w:t>马克思主义理论、哲学、政治学、法学、中国史、社会学等相关专业</w:t>
            </w:r>
          </w:p>
        </w:tc>
        <w:tc>
          <w:tcPr>
            <w:tcW w:w="2292" w:type="dxa"/>
            <w:shd w:val="clear"/>
            <w:vAlign w:val="center"/>
          </w:tcPr>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周老师</w:t>
            </w:r>
          </w:p>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0516-83105827</w:t>
            </w:r>
          </w:p>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zhou202@xzit.edu.cn</w:t>
            </w:r>
          </w:p>
        </w:tc>
      </w:tr>
      <w:tr>
        <w:tblPrEx>
          <w:tblBorders>
            <w:top w:val="outset" w:color="DDDDDD" w:sz="12" w:space="0"/>
            <w:left w:val="outset" w:color="DDDDDD" w:sz="12" w:space="0"/>
            <w:bottom w:val="outset" w:color="DDDDDD" w:sz="12" w:space="0"/>
            <w:right w:val="outset" w:color="DDDDDD" w:sz="12" w:space="0"/>
            <w:insideH w:val="outset" w:color="auto" w:sz="12" w:space="0"/>
            <w:insideV w:val="outset" w:color="auto" w:sz="12" w:space="0"/>
          </w:tblBorders>
          <w:tblCellMar>
            <w:top w:w="75" w:type="dxa"/>
            <w:left w:w="75" w:type="dxa"/>
            <w:bottom w:w="75" w:type="dxa"/>
            <w:right w:w="75" w:type="dxa"/>
          </w:tblCellMar>
        </w:tblPrEx>
        <w:tc>
          <w:tcPr>
            <w:tcW w:w="1920"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8"/>
                <w:szCs w:val="28"/>
              </w:rPr>
            </w:pPr>
            <w:r>
              <w:rPr>
                <w:rFonts w:hint="default" w:ascii="fangsong_gb2312" w:hAnsi="fangsong_gb2312" w:eastAsia="fangsong_gb2312" w:cs="fangsong_gb2312"/>
                <w:color w:val="333333"/>
                <w:kern w:val="0"/>
                <w:sz w:val="19"/>
                <w:szCs w:val="19"/>
                <w:lang w:val="en-US" w:eastAsia="zh-CN" w:bidi="ar"/>
              </w:rPr>
              <w:t>体育学院</w:t>
            </w:r>
          </w:p>
        </w:tc>
        <w:tc>
          <w:tcPr>
            <w:tcW w:w="6168" w:type="dxa"/>
            <w:shd w:val="clear"/>
            <w:vAlign w:val="center"/>
          </w:tcPr>
          <w:p>
            <w:pPr>
              <w:keepNext w:val="0"/>
              <w:keepLines w:val="0"/>
              <w:widowControl/>
              <w:suppressLineNumbers w:val="0"/>
              <w:wordWrap w:val="0"/>
              <w:spacing w:line="12" w:lineRule="atLeast"/>
              <w:jc w:val="left"/>
              <w:rPr>
                <w:rFonts w:hint="default" w:ascii="Tahoma" w:hAnsi="Tahoma" w:eastAsia="Tahoma" w:cs="Tahoma"/>
                <w:color w:val="333333"/>
                <w:sz w:val="28"/>
                <w:szCs w:val="28"/>
              </w:rPr>
            </w:pPr>
            <w:r>
              <w:rPr>
                <w:rFonts w:hint="default" w:ascii="fangsong_gb2312" w:hAnsi="fangsong_gb2312" w:eastAsia="fangsong_gb2312" w:cs="fangsong_gb2312"/>
                <w:color w:val="333333"/>
                <w:kern w:val="0"/>
                <w:sz w:val="19"/>
                <w:szCs w:val="19"/>
                <w:lang w:val="en-US" w:eastAsia="zh-CN" w:bidi="ar"/>
              </w:rPr>
              <w:t>运动人体科学、体育人文社会学、体育教育训练学、民族传统体育学、健康教育、教育经济与管理等相关专业</w:t>
            </w:r>
          </w:p>
        </w:tc>
        <w:tc>
          <w:tcPr>
            <w:tcW w:w="2292" w:type="dxa"/>
            <w:shd w:val="clear"/>
            <w:vAlign w:val="center"/>
          </w:tcPr>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张老师</w:t>
            </w:r>
          </w:p>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0516-83105113</w:t>
            </w:r>
          </w:p>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59427841@qq.com</w:t>
            </w:r>
          </w:p>
        </w:tc>
      </w:tr>
      <w:tr>
        <w:tblPrEx>
          <w:tblBorders>
            <w:top w:val="outset" w:color="DDDDDD" w:sz="12" w:space="0"/>
            <w:left w:val="outset" w:color="DDDDDD" w:sz="12" w:space="0"/>
            <w:bottom w:val="outset" w:color="DDDDDD" w:sz="12" w:space="0"/>
            <w:right w:val="outset" w:color="DDDDDD" w:sz="12" w:space="0"/>
            <w:insideH w:val="outset" w:color="auto" w:sz="12" w:space="0"/>
            <w:insideV w:val="outset" w:color="auto" w:sz="12" w:space="0"/>
          </w:tblBorders>
          <w:tblCellMar>
            <w:top w:w="75" w:type="dxa"/>
            <w:left w:w="75" w:type="dxa"/>
            <w:bottom w:w="75" w:type="dxa"/>
            <w:right w:w="75" w:type="dxa"/>
          </w:tblCellMar>
        </w:tblPrEx>
        <w:tc>
          <w:tcPr>
            <w:tcW w:w="1920"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8"/>
                <w:szCs w:val="28"/>
              </w:rPr>
            </w:pPr>
            <w:r>
              <w:rPr>
                <w:rFonts w:hint="default" w:ascii="fangsong_gb2312" w:hAnsi="fangsong_gb2312" w:eastAsia="fangsong_gb2312" w:cs="fangsong_gb2312"/>
                <w:color w:val="333333"/>
                <w:kern w:val="0"/>
                <w:sz w:val="19"/>
                <w:szCs w:val="19"/>
                <w:lang w:val="en-US" w:eastAsia="zh-CN" w:bidi="ar"/>
              </w:rPr>
              <w:t>人文学院</w:t>
            </w:r>
          </w:p>
        </w:tc>
        <w:tc>
          <w:tcPr>
            <w:tcW w:w="6168" w:type="dxa"/>
            <w:shd w:val="clear"/>
            <w:vAlign w:val="center"/>
          </w:tcPr>
          <w:p>
            <w:pPr>
              <w:keepNext w:val="0"/>
              <w:keepLines w:val="0"/>
              <w:widowControl/>
              <w:suppressLineNumbers w:val="0"/>
              <w:wordWrap w:val="0"/>
              <w:spacing w:line="12" w:lineRule="atLeast"/>
              <w:jc w:val="left"/>
              <w:rPr>
                <w:rFonts w:hint="default" w:ascii="Tahoma" w:hAnsi="Tahoma" w:eastAsia="Tahoma" w:cs="Tahoma"/>
                <w:color w:val="333333"/>
                <w:sz w:val="28"/>
                <w:szCs w:val="28"/>
              </w:rPr>
            </w:pPr>
            <w:r>
              <w:rPr>
                <w:rFonts w:hint="default" w:ascii="fangsong_gb2312" w:hAnsi="fangsong_gb2312" w:eastAsia="fangsong_gb2312" w:cs="fangsong_gb2312"/>
                <w:color w:val="333333"/>
                <w:kern w:val="0"/>
                <w:sz w:val="19"/>
                <w:szCs w:val="19"/>
                <w:lang w:val="en-US" w:eastAsia="zh-CN" w:bidi="ar"/>
              </w:rPr>
              <w:t>文艺学、语言学及应用语言学、汉语言文字学、中国古典文献学、中国古代文学、中国现当代文学、比较文学与世界文学、历史文献学、中国文学与文化、中国语言文学、新闻学、传播学、新闻与传播、新闻传播学、逻辑学、美学、社会学、民俗学、社会工作、公共管理、行政管理等相关专业</w:t>
            </w:r>
          </w:p>
        </w:tc>
        <w:tc>
          <w:tcPr>
            <w:tcW w:w="2292" w:type="dxa"/>
            <w:shd w:val="clear"/>
            <w:vAlign w:val="center"/>
          </w:tcPr>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薛老师</w:t>
            </w:r>
          </w:p>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0516-83105602</w:t>
            </w:r>
          </w:p>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xueyiwei666@126.com</w:t>
            </w:r>
          </w:p>
        </w:tc>
      </w:tr>
      <w:tr>
        <w:tblPrEx>
          <w:tblBorders>
            <w:top w:val="outset" w:color="DDDDDD" w:sz="12" w:space="0"/>
            <w:left w:val="outset" w:color="DDDDDD" w:sz="12" w:space="0"/>
            <w:bottom w:val="outset" w:color="DDDDDD" w:sz="12" w:space="0"/>
            <w:right w:val="outset" w:color="DDDDDD" w:sz="12" w:space="0"/>
            <w:insideH w:val="outset" w:color="auto" w:sz="12" w:space="0"/>
            <w:insideV w:val="outset" w:color="auto" w:sz="12" w:space="0"/>
          </w:tblBorders>
          <w:shd w:val="clear"/>
          <w:tblCellMar>
            <w:top w:w="75" w:type="dxa"/>
            <w:left w:w="75" w:type="dxa"/>
            <w:bottom w:w="75" w:type="dxa"/>
            <w:right w:w="75" w:type="dxa"/>
          </w:tblCellMar>
        </w:tblPrEx>
        <w:tc>
          <w:tcPr>
            <w:tcW w:w="1920"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8"/>
                <w:szCs w:val="28"/>
              </w:rPr>
            </w:pPr>
            <w:r>
              <w:rPr>
                <w:rFonts w:hint="default" w:ascii="fangsong_gb2312" w:hAnsi="fangsong_gb2312" w:eastAsia="fangsong_gb2312" w:cs="fangsong_gb2312"/>
                <w:color w:val="333333"/>
                <w:kern w:val="0"/>
                <w:sz w:val="19"/>
                <w:szCs w:val="19"/>
                <w:lang w:val="en-US" w:eastAsia="zh-CN" w:bidi="ar"/>
              </w:rPr>
              <w:t>外国语学院</w:t>
            </w:r>
          </w:p>
        </w:tc>
        <w:tc>
          <w:tcPr>
            <w:tcW w:w="6168" w:type="dxa"/>
            <w:shd w:val="clear"/>
            <w:vAlign w:val="center"/>
          </w:tcPr>
          <w:p>
            <w:pPr>
              <w:keepNext w:val="0"/>
              <w:keepLines w:val="0"/>
              <w:widowControl/>
              <w:suppressLineNumbers w:val="0"/>
              <w:wordWrap w:val="0"/>
              <w:spacing w:line="12" w:lineRule="atLeast"/>
              <w:jc w:val="left"/>
              <w:rPr>
                <w:rFonts w:hint="default" w:ascii="Tahoma" w:hAnsi="Tahoma" w:eastAsia="Tahoma" w:cs="Tahoma"/>
                <w:color w:val="333333"/>
                <w:sz w:val="28"/>
                <w:szCs w:val="28"/>
              </w:rPr>
            </w:pPr>
            <w:r>
              <w:rPr>
                <w:rFonts w:hint="default" w:ascii="fangsong_gb2312" w:hAnsi="fangsong_gb2312" w:eastAsia="fangsong_gb2312" w:cs="fangsong_gb2312"/>
                <w:color w:val="333333"/>
                <w:kern w:val="0"/>
                <w:sz w:val="19"/>
                <w:szCs w:val="19"/>
                <w:lang w:val="en-US" w:eastAsia="zh-CN" w:bidi="ar"/>
              </w:rPr>
              <w:t>英语语言文学、外国语言学及应用语言学、翻译、国际贸易学等相关专业</w:t>
            </w:r>
          </w:p>
        </w:tc>
        <w:tc>
          <w:tcPr>
            <w:tcW w:w="2292" w:type="dxa"/>
            <w:shd w:val="clear"/>
            <w:vAlign w:val="center"/>
          </w:tcPr>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韩老师</w:t>
            </w:r>
          </w:p>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0516-83105093</w:t>
            </w:r>
          </w:p>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1265188945@qq.com</w:t>
            </w:r>
          </w:p>
        </w:tc>
      </w:tr>
      <w:tr>
        <w:tblPrEx>
          <w:tblBorders>
            <w:top w:val="outset" w:color="DDDDDD" w:sz="12" w:space="0"/>
            <w:left w:val="outset" w:color="DDDDDD" w:sz="12" w:space="0"/>
            <w:bottom w:val="outset" w:color="DDDDDD" w:sz="12" w:space="0"/>
            <w:right w:val="outset" w:color="DDDDDD" w:sz="12" w:space="0"/>
            <w:insideH w:val="outset" w:color="auto" w:sz="12" w:space="0"/>
            <w:insideV w:val="outset" w:color="auto" w:sz="12" w:space="0"/>
          </w:tblBorders>
          <w:tblCellMar>
            <w:top w:w="75" w:type="dxa"/>
            <w:left w:w="75" w:type="dxa"/>
            <w:bottom w:w="75" w:type="dxa"/>
            <w:right w:w="75" w:type="dxa"/>
          </w:tblCellMar>
        </w:tblPrEx>
        <w:tc>
          <w:tcPr>
            <w:tcW w:w="1920"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8"/>
                <w:szCs w:val="28"/>
              </w:rPr>
            </w:pPr>
            <w:r>
              <w:rPr>
                <w:rFonts w:hint="default" w:ascii="fangsong_gb2312" w:hAnsi="fangsong_gb2312" w:eastAsia="fangsong_gb2312" w:cs="fangsong_gb2312"/>
                <w:color w:val="333333"/>
                <w:kern w:val="0"/>
                <w:sz w:val="19"/>
                <w:szCs w:val="19"/>
                <w:lang w:val="en-US" w:eastAsia="zh-CN" w:bidi="ar"/>
              </w:rPr>
              <w:t>艺术与设计学院</w:t>
            </w:r>
          </w:p>
        </w:tc>
        <w:tc>
          <w:tcPr>
            <w:tcW w:w="6168" w:type="dxa"/>
            <w:shd w:val="clear"/>
            <w:vAlign w:val="center"/>
          </w:tcPr>
          <w:p>
            <w:pPr>
              <w:keepNext w:val="0"/>
              <w:keepLines w:val="0"/>
              <w:widowControl/>
              <w:suppressLineNumbers w:val="0"/>
              <w:wordWrap w:val="0"/>
              <w:spacing w:line="12" w:lineRule="atLeast"/>
              <w:jc w:val="left"/>
              <w:rPr>
                <w:rFonts w:hint="default" w:ascii="Tahoma" w:hAnsi="Tahoma" w:eastAsia="Tahoma" w:cs="Tahoma"/>
                <w:color w:val="333333"/>
                <w:sz w:val="28"/>
                <w:szCs w:val="28"/>
              </w:rPr>
            </w:pPr>
            <w:r>
              <w:rPr>
                <w:rFonts w:hint="default" w:ascii="fangsong_gb2312" w:hAnsi="fangsong_gb2312" w:eastAsia="fangsong_gb2312" w:cs="fangsong_gb2312"/>
                <w:color w:val="333333"/>
                <w:kern w:val="0"/>
                <w:sz w:val="19"/>
                <w:szCs w:val="19"/>
                <w:lang w:val="en-US" w:eastAsia="zh-CN" w:bidi="ar"/>
              </w:rPr>
              <w:t>设计学、设计艺术学、电影学、广播电视艺术学、戏剧与影视学、计算机软件与理论、软件工程、计算机科学与技术、模式识别与智能系统、建筑学、建筑设计及其理论、结构工程、风景园林学等相关专业</w:t>
            </w:r>
          </w:p>
        </w:tc>
        <w:tc>
          <w:tcPr>
            <w:tcW w:w="2292" w:type="dxa"/>
            <w:shd w:val="clear"/>
            <w:vAlign w:val="center"/>
          </w:tcPr>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崔老师</w:t>
            </w:r>
          </w:p>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0516-83105289</w:t>
            </w:r>
          </w:p>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541765747@qq.com</w:t>
            </w:r>
          </w:p>
        </w:tc>
      </w:tr>
      <w:tr>
        <w:tblPrEx>
          <w:tblBorders>
            <w:top w:val="outset" w:color="DDDDDD" w:sz="12" w:space="0"/>
            <w:left w:val="outset" w:color="DDDDDD" w:sz="12" w:space="0"/>
            <w:bottom w:val="outset" w:color="DDDDDD" w:sz="12" w:space="0"/>
            <w:right w:val="outset" w:color="DDDDDD" w:sz="12" w:space="0"/>
            <w:insideH w:val="outset" w:color="auto" w:sz="12" w:space="0"/>
            <w:insideV w:val="outset" w:color="auto" w:sz="12" w:space="0"/>
          </w:tblBorders>
          <w:tblCellMar>
            <w:top w:w="75" w:type="dxa"/>
            <w:left w:w="75" w:type="dxa"/>
            <w:bottom w:w="75" w:type="dxa"/>
            <w:right w:w="75" w:type="dxa"/>
          </w:tblCellMar>
        </w:tblPrEx>
        <w:tc>
          <w:tcPr>
            <w:tcW w:w="1920"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8"/>
                <w:szCs w:val="28"/>
              </w:rPr>
            </w:pPr>
            <w:r>
              <w:rPr>
                <w:rFonts w:hint="default" w:ascii="fangsong_gb2312" w:hAnsi="fangsong_gb2312" w:eastAsia="fangsong_gb2312" w:cs="fangsong_gb2312"/>
                <w:color w:val="333333"/>
                <w:kern w:val="0"/>
                <w:sz w:val="19"/>
                <w:szCs w:val="19"/>
                <w:lang w:val="en-US" w:eastAsia="zh-CN" w:bidi="ar"/>
              </w:rPr>
              <w:t>数学与统计学院</w:t>
            </w:r>
          </w:p>
        </w:tc>
        <w:tc>
          <w:tcPr>
            <w:tcW w:w="6168" w:type="dxa"/>
            <w:shd w:val="clear"/>
            <w:vAlign w:val="center"/>
          </w:tcPr>
          <w:p>
            <w:pPr>
              <w:keepNext w:val="0"/>
              <w:keepLines w:val="0"/>
              <w:widowControl/>
              <w:suppressLineNumbers w:val="0"/>
              <w:wordWrap w:val="0"/>
              <w:spacing w:line="12" w:lineRule="atLeast"/>
              <w:jc w:val="left"/>
              <w:rPr>
                <w:rFonts w:hint="default" w:ascii="Tahoma" w:hAnsi="Tahoma" w:eastAsia="Tahoma" w:cs="Tahoma"/>
                <w:color w:val="333333"/>
                <w:sz w:val="28"/>
                <w:szCs w:val="28"/>
              </w:rPr>
            </w:pPr>
            <w:r>
              <w:rPr>
                <w:rFonts w:hint="default" w:ascii="fangsong_gb2312" w:hAnsi="fangsong_gb2312" w:eastAsia="fangsong_gb2312" w:cs="fangsong_gb2312"/>
                <w:color w:val="333333"/>
                <w:kern w:val="0"/>
                <w:sz w:val="19"/>
                <w:szCs w:val="19"/>
                <w:lang w:val="en-US" w:eastAsia="zh-CN" w:bidi="ar"/>
              </w:rPr>
              <w:t>数学、基础数学、计算数学、概率论与数理统计、应用数学、运筹学与控制论、统计学、计算机应用技术、计算机科学与技术、软件工程、系统理论、应用统计、系统科学等相关专业</w:t>
            </w:r>
          </w:p>
        </w:tc>
        <w:tc>
          <w:tcPr>
            <w:tcW w:w="2292" w:type="dxa"/>
            <w:shd w:val="clear"/>
            <w:vAlign w:val="center"/>
          </w:tcPr>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苏老师</w:t>
            </w:r>
          </w:p>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0516-85608333</w:t>
            </w:r>
          </w:p>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suyouhui@xzit.edu.cn</w:t>
            </w:r>
          </w:p>
        </w:tc>
      </w:tr>
      <w:tr>
        <w:tblPrEx>
          <w:tblBorders>
            <w:top w:val="outset" w:color="DDDDDD" w:sz="12" w:space="0"/>
            <w:left w:val="outset" w:color="DDDDDD" w:sz="12" w:space="0"/>
            <w:bottom w:val="outset" w:color="DDDDDD" w:sz="12" w:space="0"/>
            <w:right w:val="outset" w:color="DDDDDD" w:sz="12" w:space="0"/>
            <w:insideH w:val="outset" w:color="auto" w:sz="12" w:space="0"/>
            <w:insideV w:val="outset" w:color="auto" w:sz="12" w:space="0"/>
          </w:tblBorders>
          <w:shd w:val="clear"/>
          <w:tblCellMar>
            <w:top w:w="75" w:type="dxa"/>
            <w:left w:w="75" w:type="dxa"/>
            <w:bottom w:w="75" w:type="dxa"/>
            <w:right w:w="75" w:type="dxa"/>
          </w:tblCellMar>
        </w:tblPrEx>
        <w:tc>
          <w:tcPr>
            <w:tcW w:w="1920"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8"/>
                <w:szCs w:val="28"/>
              </w:rPr>
            </w:pPr>
            <w:r>
              <w:rPr>
                <w:rFonts w:hint="default" w:ascii="fangsong_gb2312" w:hAnsi="fangsong_gb2312" w:eastAsia="fangsong_gb2312" w:cs="fangsong_gb2312"/>
                <w:color w:val="333333"/>
                <w:kern w:val="0"/>
                <w:sz w:val="19"/>
                <w:szCs w:val="19"/>
                <w:lang w:val="en-US" w:eastAsia="zh-CN" w:bidi="ar"/>
              </w:rPr>
              <w:t>物理与新能源学院</w:t>
            </w:r>
          </w:p>
        </w:tc>
        <w:tc>
          <w:tcPr>
            <w:tcW w:w="6168" w:type="dxa"/>
            <w:shd w:val="clear"/>
            <w:vAlign w:val="center"/>
          </w:tcPr>
          <w:p>
            <w:pPr>
              <w:keepNext w:val="0"/>
              <w:keepLines w:val="0"/>
              <w:widowControl/>
              <w:suppressLineNumbers w:val="0"/>
              <w:wordWrap w:val="0"/>
              <w:spacing w:line="12" w:lineRule="atLeast"/>
              <w:jc w:val="left"/>
              <w:rPr>
                <w:rFonts w:hint="default" w:ascii="Tahoma" w:hAnsi="Tahoma" w:eastAsia="Tahoma" w:cs="Tahoma"/>
                <w:color w:val="333333"/>
                <w:sz w:val="28"/>
                <w:szCs w:val="28"/>
              </w:rPr>
            </w:pPr>
            <w:r>
              <w:rPr>
                <w:rFonts w:hint="default" w:ascii="fangsong_gb2312" w:hAnsi="fangsong_gb2312" w:eastAsia="fangsong_gb2312" w:cs="fangsong_gb2312"/>
                <w:color w:val="333333"/>
                <w:kern w:val="0"/>
                <w:sz w:val="19"/>
                <w:szCs w:val="19"/>
                <w:lang w:val="en-US" w:eastAsia="zh-CN" w:bidi="ar"/>
              </w:rPr>
              <w:t>核能科学与工程、核燃料循环与材料、工程热物理、热能工程、动力工程、制冷及低温工程、流体机械及工程、动力工程及工程热物理、能源动力、材料物理与化学、材料科学与工程、材料加工工程、冶金物理化学、材料工程、电子科学与技术、物理电子学、电路与系统、微电子学与固体电子学、电磁场与微波技术、通信与信息系统、信号与信息处理、电子与通信工程、信息与通信工程、仪器科学与技术、物理学、光学工程等相关专业</w:t>
            </w:r>
          </w:p>
        </w:tc>
        <w:tc>
          <w:tcPr>
            <w:tcW w:w="2292" w:type="dxa"/>
            <w:shd w:val="clear"/>
            <w:vAlign w:val="center"/>
          </w:tcPr>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滕老师</w:t>
            </w:r>
          </w:p>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0516-83105232</w:t>
            </w:r>
          </w:p>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tdx@xzit.edu.cn</w:t>
            </w:r>
          </w:p>
        </w:tc>
      </w:tr>
      <w:tr>
        <w:tblPrEx>
          <w:tblBorders>
            <w:top w:val="outset" w:color="DDDDDD" w:sz="12" w:space="0"/>
            <w:left w:val="outset" w:color="DDDDDD" w:sz="12" w:space="0"/>
            <w:bottom w:val="outset" w:color="DDDDDD" w:sz="12" w:space="0"/>
            <w:right w:val="outset" w:color="DDDDDD" w:sz="12" w:space="0"/>
            <w:insideH w:val="outset" w:color="auto" w:sz="12" w:space="0"/>
            <w:insideV w:val="outset" w:color="auto" w:sz="12" w:space="0"/>
          </w:tblBorders>
          <w:shd w:val="clear"/>
          <w:tblCellMar>
            <w:top w:w="75" w:type="dxa"/>
            <w:left w:w="75" w:type="dxa"/>
            <w:bottom w:w="75" w:type="dxa"/>
            <w:right w:w="75" w:type="dxa"/>
          </w:tblCellMar>
        </w:tblPrEx>
        <w:tc>
          <w:tcPr>
            <w:tcW w:w="1920"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8"/>
                <w:szCs w:val="28"/>
              </w:rPr>
            </w:pPr>
            <w:r>
              <w:rPr>
                <w:rFonts w:hint="default" w:ascii="fangsong_gb2312" w:hAnsi="fangsong_gb2312" w:eastAsia="fangsong_gb2312" w:cs="fangsong_gb2312"/>
                <w:color w:val="333333"/>
                <w:kern w:val="0"/>
                <w:sz w:val="19"/>
                <w:szCs w:val="19"/>
                <w:lang w:val="en-US" w:eastAsia="zh-CN" w:bidi="ar"/>
              </w:rPr>
              <w:t>材料与化学工程学院</w:t>
            </w:r>
          </w:p>
        </w:tc>
        <w:tc>
          <w:tcPr>
            <w:tcW w:w="6168" w:type="dxa"/>
            <w:shd w:val="clear"/>
            <w:vAlign w:val="center"/>
          </w:tcPr>
          <w:p>
            <w:pPr>
              <w:keepNext w:val="0"/>
              <w:keepLines w:val="0"/>
              <w:widowControl/>
              <w:suppressLineNumbers w:val="0"/>
              <w:wordWrap w:val="0"/>
              <w:spacing w:line="12" w:lineRule="atLeast"/>
              <w:jc w:val="left"/>
              <w:rPr>
                <w:rFonts w:hint="default" w:ascii="Tahoma" w:hAnsi="Tahoma" w:eastAsia="Tahoma" w:cs="Tahoma"/>
                <w:color w:val="333333"/>
                <w:sz w:val="28"/>
                <w:szCs w:val="28"/>
              </w:rPr>
            </w:pPr>
            <w:r>
              <w:rPr>
                <w:rFonts w:hint="default" w:ascii="fangsong_gb2312" w:hAnsi="fangsong_gb2312" w:eastAsia="fangsong_gb2312" w:cs="fangsong_gb2312"/>
                <w:color w:val="333333"/>
                <w:kern w:val="0"/>
                <w:sz w:val="19"/>
                <w:szCs w:val="19"/>
                <w:lang w:val="en-US" w:eastAsia="zh-CN" w:bidi="ar"/>
              </w:rPr>
              <w:t>化学工程、无机化学、化学工艺、应用化学、分析化学、化学、工业催化、化学工程与技术、有机化学、高分子化学与物理、化学过程机械、材料科学与工程、材料学、材料加工工程、材料工程等相关专业</w:t>
            </w:r>
          </w:p>
        </w:tc>
        <w:tc>
          <w:tcPr>
            <w:tcW w:w="2292" w:type="dxa"/>
            <w:shd w:val="clear"/>
            <w:vAlign w:val="center"/>
          </w:tcPr>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堵老师</w:t>
            </w:r>
          </w:p>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0516-85608310</w:t>
            </w:r>
          </w:p>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dxh@xzit.edu.cn</w:t>
            </w:r>
          </w:p>
        </w:tc>
      </w:tr>
      <w:tr>
        <w:tblPrEx>
          <w:tblBorders>
            <w:top w:val="outset" w:color="DDDDDD" w:sz="12" w:space="0"/>
            <w:left w:val="outset" w:color="DDDDDD" w:sz="12" w:space="0"/>
            <w:bottom w:val="outset" w:color="DDDDDD" w:sz="12" w:space="0"/>
            <w:right w:val="outset" w:color="DDDDDD" w:sz="12" w:space="0"/>
            <w:insideH w:val="outset" w:color="auto" w:sz="12" w:space="0"/>
            <w:insideV w:val="outset" w:color="auto" w:sz="12" w:space="0"/>
          </w:tblBorders>
          <w:tblCellMar>
            <w:top w:w="75" w:type="dxa"/>
            <w:left w:w="75" w:type="dxa"/>
            <w:bottom w:w="75" w:type="dxa"/>
            <w:right w:w="75" w:type="dxa"/>
          </w:tblCellMar>
        </w:tblPrEx>
        <w:tc>
          <w:tcPr>
            <w:tcW w:w="1920" w:type="dxa"/>
            <w:shd w:val="clear"/>
            <w:vAlign w:val="center"/>
          </w:tcPr>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信息工程学院</w:t>
            </w:r>
          </w:p>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（大数据学院）</w:t>
            </w:r>
          </w:p>
        </w:tc>
        <w:tc>
          <w:tcPr>
            <w:tcW w:w="6168" w:type="dxa"/>
            <w:shd w:val="clear"/>
            <w:vAlign w:val="center"/>
          </w:tcPr>
          <w:p>
            <w:pPr>
              <w:keepNext w:val="0"/>
              <w:keepLines w:val="0"/>
              <w:widowControl/>
              <w:suppressLineNumbers w:val="0"/>
              <w:wordWrap w:val="0"/>
              <w:spacing w:line="12" w:lineRule="atLeast"/>
              <w:jc w:val="left"/>
              <w:rPr>
                <w:rFonts w:hint="default" w:ascii="Tahoma" w:hAnsi="Tahoma" w:eastAsia="Tahoma" w:cs="Tahoma"/>
                <w:color w:val="333333"/>
                <w:sz w:val="28"/>
                <w:szCs w:val="28"/>
              </w:rPr>
            </w:pPr>
            <w:r>
              <w:rPr>
                <w:rFonts w:hint="default" w:ascii="fangsong_gb2312" w:hAnsi="fangsong_gb2312" w:eastAsia="fangsong_gb2312" w:cs="fangsong_gb2312"/>
                <w:color w:val="333333"/>
                <w:kern w:val="0"/>
                <w:sz w:val="19"/>
                <w:szCs w:val="19"/>
                <w:lang w:val="en-US" w:eastAsia="zh-CN" w:bidi="ar"/>
              </w:rPr>
              <w:t>计算机科学与技术、软件工程、信息与通信工程、控制科学与工程、电子科学与技术、仪器科学与技术、电路与系统、检测技术与自动化装置等相关专业</w:t>
            </w:r>
          </w:p>
        </w:tc>
        <w:tc>
          <w:tcPr>
            <w:tcW w:w="2292" w:type="dxa"/>
            <w:shd w:val="clear"/>
            <w:vAlign w:val="center"/>
          </w:tcPr>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鲍老师</w:t>
            </w:r>
          </w:p>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0516-83689581</w:t>
            </w:r>
          </w:p>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11719609@qq.com</w:t>
            </w:r>
          </w:p>
        </w:tc>
      </w:tr>
      <w:tr>
        <w:tblPrEx>
          <w:tblBorders>
            <w:top w:val="outset" w:color="DDDDDD" w:sz="12" w:space="0"/>
            <w:left w:val="outset" w:color="DDDDDD" w:sz="12" w:space="0"/>
            <w:bottom w:val="outset" w:color="DDDDDD" w:sz="12" w:space="0"/>
            <w:right w:val="outset" w:color="DDDDDD" w:sz="12" w:space="0"/>
            <w:insideH w:val="outset" w:color="auto" w:sz="12" w:space="0"/>
            <w:insideV w:val="outset" w:color="auto" w:sz="12" w:space="0"/>
          </w:tblBorders>
          <w:shd w:val="clear"/>
          <w:tblCellMar>
            <w:top w:w="75" w:type="dxa"/>
            <w:left w:w="75" w:type="dxa"/>
            <w:bottom w:w="75" w:type="dxa"/>
            <w:right w:w="75" w:type="dxa"/>
          </w:tblCellMar>
        </w:tblPrEx>
        <w:tc>
          <w:tcPr>
            <w:tcW w:w="1920"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8"/>
                <w:szCs w:val="28"/>
              </w:rPr>
            </w:pPr>
            <w:r>
              <w:rPr>
                <w:rFonts w:hint="default" w:ascii="fangsong_gb2312" w:hAnsi="fangsong_gb2312" w:eastAsia="fangsong_gb2312" w:cs="fangsong_gb2312"/>
                <w:color w:val="333333"/>
                <w:kern w:val="0"/>
                <w:sz w:val="19"/>
                <w:szCs w:val="19"/>
                <w:lang w:val="en-US" w:eastAsia="zh-CN" w:bidi="ar"/>
              </w:rPr>
              <w:t>机电工程学院</w:t>
            </w:r>
          </w:p>
        </w:tc>
        <w:tc>
          <w:tcPr>
            <w:tcW w:w="6168" w:type="dxa"/>
            <w:shd w:val="clear"/>
            <w:vAlign w:val="center"/>
          </w:tcPr>
          <w:p>
            <w:pPr>
              <w:keepNext w:val="0"/>
              <w:keepLines w:val="0"/>
              <w:widowControl/>
              <w:suppressLineNumbers w:val="0"/>
              <w:wordWrap w:val="0"/>
              <w:spacing w:line="12" w:lineRule="atLeast"/>
              <w:jc w:val="left"/>
              <w:rPr>
                <w:rFonts w:hint="default" w:ascii="Tahoma" w:hAnsi="Tahoma" w:eastAsia="Tahoma" w:cs="Tahoma"/>
                <w:color w:val="333333"/>
                <w:sz w:val="28"/>
                <w:szCs w:val="28"/>
              </w:rPr>
            </w:pPr>
            <w:r>
              <w:rPr>
                <w:rFonts w:hint="default" w:ascii="fangsong_gb2312" w:hAnsi="fangsong_gb2312" w:eastAsia="fangsong_gb2312" w:cs="fangsong_gb2312"/>
                <w:color w:val="333333"/>
                <w:kern w:val="0"/>
                <w:sz w:val="19"/>
                <w:szCs w:val="19"/>
                <w:lang w:val="en-US" w:eastAsia="zh-CN" w:bidi="ar"/>
              </w:rPr>
              <w:t>电机与电器、电力电子与电力传动、控制理论与控制工程、模式识别与智能系统、测试计量技术及仪器、控制科学与工程、机械电子工程、机械设计及理论、机械制造及其自动化、材料加工工程、工业设计工程等相关专业</w:t>
            </w:r>
          </w:p>
        </w:tc>
        <w:tc>
          <w:tcPr>
            <w:tcW w:w="2292" w:type="dxa"/>
            <w:shd w:val="clear"/>
            <w:vAlign w:val="center"/>
          </w:tcPr>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黄老师</w:t>
            </w:r>
          </w:p>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0516-83105201</w:t>
            </w:r>
          </w:p>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huangch2008@xzit.edu.cn</w:t>
            </w:r>
          </w:p>
        </w:tc>
      </w:tr>
      <w:tr>
        <w:tblPrEx>
          <w:tblBorders>
            <w:top w:val="outset" w:color="DDDDDD" w:sz="12" w:space="0"/>
            <w:left w:val="outset" w:color="DDDDDD" w:sz="12" w:space="0"/>
            <w:bottom w:val="outset" w:color="DDDDDD" w:sz="12" w:space="0"/>
            <w:right w:val="outset" w:color="DDDDDD" w:sz="12" w:space="0"/>
            <w:insideH w:val="outset" w:color="auto" w:sz="12" w:space="0"/>
            <w:insideV w:val="outset" w:color="auto" w:sz="12" w:space="0"/>
          </w:tblBorders>
          <w:tblCellMar>
            <w:top w:w="75" w:type="dxa"/>
            <w:left w:w="75" w:type="dxa"/>
            <w:bottom w:w="75" w:type="dxa"/>
            <w:right w:w="75" w:type="dxa"/>
          </w:tblCellMar>
        </w:tblPrEx>
        <w:tc>
          <w:tcPr>
            <w:tcW w:w="1920"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8"/>
                <w:szCs w:val="28"/>
              </w:rPr>
            </w:pPr>
            <w:r>
              <w:rPr>
                <w:rFonts w:hint="default" w:ascii="fangsong_gb2312" w:hAnsi="fangsong_gb2312" w:eastAsia="fangsong_gb2312" w:cs="fangsong_gb2312"/>
                <w:color w:val="333333"/>
                <w:kern w:val="0"/>
                <w:sz w:val="19"/>
                <w:szCs w:val="19"/>
                <w:lang w:val="en-US" w:eastAsia="zh-CN" w:bidi="ar"/>
              </w:rPr>
              <w:t>电气与控制工程学院</w:t>
            </w:r>
          </w:p>
        </w:tc>
        <w:tc>
          <w:tcPr>
            <w:tcW w:w="6168" w:type="dxa"/>
            <w:shd w:val="clear"/>
            <w:vAlign w:val="center"/>
          </w:tcPr>
          <w:p>
            <w:pPr>
              <w:keepNext w:val="0"/>
              <w:keepLines w:val="0"/>
              <w:widowControl/>
              <w:suppressLineNumbers w:val="0"/>
              <w:wordWrap w:val="0"/>
              <w:spacing w:line="12" w:lineRule="atLeast"/>
              <w:jc w:val="left"/>
              <w:rPr>
                <w:rFonts w:hint="default" w:ascii="Tahoma" w:hAnsi="Tahoma" w:eastAsia="Tahoma" w:cs="Tahoma"/>
                <w:color w:val="333333"/>
                <w:sz w:val="28"/>
                <w:szCs w:val="28"/>
              </w:rPr>
            </w:pPr>
            <w:r>
              <w:rPr>
                <w:rFonts w:hint="default" w:ascii="fangsong_gb2312" w:hAnsi="fangsong_gb2312" w:eastAsia="fangsong_gb2312" w:cs="fangsong_gb2312"/>
                <w:color w:val="333333"/>
                <w:kern w:val="0"/>
                <w:sz w:val="19"/>
                <w:szCs w:val="19"/>
                <w:lang w:val="en-US" w:eastAsia="zh-CN" w:bidi="ar"/>
              </w:rPr>
              <w:t>控制科学与工程、检测技术与自动化装置、电气工程、电力系统及其自动化、计算机应用技术、计算机科学与技术等相关专业</w:t>
            </w:r>
          </w:p>
        </w:tc>
        <w:tc>
          <w:tcPr>
            <w:tcW w:w="2292" w:type="dxa"/>
            <w:shd w:val="clear"/>
            <w:vAlign w:val="center"/>
          </w:tcPr>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王老师</w:t>
            </w:r>
          </w:p>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0516-83105118</w:t>
            </w:r>
          </w:p>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wsc1967@xzit.edu.cn</w:t>
            </w:r>
          </w:p>
        </w:tc>
      </w:tr>
      <w:tr>
        <w:tblPrEx>
          <w:tblBorders>
            <w:top w:val="outset" w:color="DDDDDD" w:sz="12" w:space="0"/>
            <w:left w:val="outset" w:color="DDDDDD" w:sz="12" w:space="0"/>
            <w:bottom w:val="outset" w:color="DDDDDD" w:sz="12" w:space="0"/>
            <w:right w:val="outset" w:color="DDDDDD" w:sz="12" w:space="0"/>
            <w:insideH w:val="outset" w:color="auto" w:sz="12" w:space="0"/>
            <w:insideV w:val="outset" w:color="auto" w:sz="12" w:space="0"/>
          </w:tblBorders>
          <w:shd w:val="clear"/>
          <w:tblCellMar>
            <w:top w:w="75" w:type="dxa"/>
            <w:left w:w="75" w:type="dxa"/>
            <w:bottom w:w="75" w:type="dxa"/>
            <w:right w:w="75" w:type="dxa"/>
          </w:tblCellMar>
        </w:tblPrEx>
        <w:tc>
          <w:tcPr>
            <w:tcW w:w="1920"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8"/>
                <w:szCs w:val="28"/>
              </w:rPr>
            </w:pPr>
            <w:r>
              <w:rPr>
                <w:rFonts w:hint="default" w:ascii="fangsong_gb2312" w:hAnsi="fangsong_gb2312" w:eastAsia="fangsong_gb2312" w:cs="fangsong_gb2312"/>
                <w:color w:val="333333"/>
                <w:kern w:val="0"/>
                <w:sz w:val="19"/>
                <w:szCs w:val="19"/>
                <w:lang w:val="en-US" w:eastAsia="zh-CN" w:bidi="ar"/>
              </w:rPr>
              <w:t>土木工程学院</w:t>
            </w:r>
          </w:p>
        </w:tc>
        <w:tc>
          <w:tcPr>
            <w:tcW w:w="6168" w:type="dxa"/>
            <w:shd w:val="clear"/>
            <w:vAlign w:val="center"/>
          </w:tcPr>
          <w:p>
            <w:pPr>
              <w:keepNext w:val="0"/>
              <w:keepLines w:val="0"/>
              <w:widowControl/>
              <w:suppressLineNumbers w:val="0"/>
              <w:wordWrap w:val="0"/>
              <w:spacing w:line="12" w:lineRule="atLeast"/>
              <w:jc w:val="left"/>
              <w:rPr>
                <w:rFonts w:hint="default" w:ascii="Tahoma" w:hAnsi="Tahoma" w:eastAsia="Tahoma" w:cs="Tahoma"/>
                <w:color w:val="333333"/>
                <w:sz w:val="28"/>
                <w:szCs w:val="28"/>
              </w:rPr>
            </w:pPr>
            <w:r>
              <w:rPr>
                <w:rFonts w:hint="default" w:ascii="fangsong_gb2312" w:hAnsi="fangsong_gb2312" w:eastAsia="fangsong_gb2312" w:cs="fangsong_gb2312"/>
                <w:color w:val="333333"/>
                <w:kern w:val="0"/>
                <w:sz w:val="19"/>
                <w:szCs w:val="19"/>
                <w:lang w:val="en-US" w:eastAsia="zh-CN" w:bidi="ar"/>
              </w:rPr>
              <w:t>工程管理、工程力学、岩土工程、结构工程、材料科学与工程、矿物学、岩石学、矿床学、安全技术及工程、安全科学与工程、安全工程、矿业工程、防灾减灾工程及防护工程等相关专业</w:t>
            </w:r>
          </w:p>
        </w:tc>
        <w:tc>
          <w:tcPr>
            <w:tcW w:w="2292" w:type="dxa"/>
            <w:shd w:val="clear"/>
            <w:vAlign w:val="center"/>
          </w:tcPr>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朱老师</w:t>
            </w:r>
          </w:p>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13952160218</w:t>
            </w:r>
          </w:p>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913982234@qq.com</w:t>
            </w:r>
          </w:p>
        </w:tc>
      </w:tr>
      <w:tr>
        <w:tblPrEx>
          <w:tblBorders>
            <w:top w:val="outset" w:color="DDDDDD" w:sz="12" w:space="0"/>
            <w:left w:val="outset" w:color="DDDDDD" w:sz="12" w:space="0"/>
            <w:bottom w:val="outset" w:color="DDDDDD" w:sz="12" w:space="0"/>
            <w:right w:val="outset" w:color="DDDDDD" w:sz="12" w:space="0"/>
            <w:insideH w:val="outset" w:color="auto" w:sz="12" w:space="0"/>
            <w:insideV w:val="outset" w:color="auto" w:sz="12" w:space="0"/>
          </w:tblBorders>
          <w:shd w:val="clear"/>
          <w:tblCellMar>
            <w:top w:w="75" w:type="dxa"/>
            <w:left w:w="75" w:type="dxa"/>
            <w:bottom w:w="75" w:type="dxa"/>
            <w:right w:w="75" w:type="dxa"/>
          </w:tblCellMar>
        </w:tblPrEx>
        <w:tc>
          <w:tcPr>
            <w:tcW w:w="1920"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8"/>
                <w:szCs w:val="28"/>
              </w:rPr>
            </w:pPr>
            <w:r>
              <w:rPr>
                <w:rFonts w:hint="default" w:ascii="fangsong_gb2312" w:hAnsi="fangsong_gb2312" w:eastAsia="fangsong_gb2312" w:cs="fangsong_gb2312"/>
                <w:color w:val="333333"/>
                <w:kern w:val="0"/>
                <w:sz w:val="19"/>
                <w:szCs w:val="19"/>
                <w:lang w:val="en-US" w:eastAsia="zh-CN" w:bidi="ar"/>
              </w:rPr>
              <w:t>环境工程学院</w:t>
            </w:r>
          </w:p>
        </w:tc>
        <w:tc>
          <w:tcPr>
            <w:tcW w:w="6168" w:type="dxa"/>
            <w:shd w:val="clear"/>
            <w:vAlign w:val="center"/>
          </w:tcPr>
          <w:p>
            <w:pPr>
              <w:keepNext w:val="0"/>
              <w:keepLines w:val="0"/>
              <w:widowControl/>
              <w:suppressLineNumbers w:val="0"/>
              <w:wordWrap w:val="0"/>
              <w:spacing w:line="12" w:lineRule="atLeast"/>
              <w:jc w:val="left"/>
              <w:rPr>
                <w:rFonts w:hint="default" w:ascii="Tahoma" w:hAnsi="Tahoma" w:eastAsia="Tahoma" w:cs="Tahoma"/>
                <w:color w:val="333333"/>
                <w:sz w:val="28"/>
                <w:szCs w:val="28"/>
              </w:rPr>
            </w:pPr>
            <w:r>
              <w:rPr>
                <w:rFonts w:hint="default" w:ascii="fangsong_gb2312" w:hAnsi="fangsong_gb2312" w:eastAsia="fangsong_gb2312" w:cs="fangsong_gb2312"/>
                <w:color w:val="333333"/>
                <w:kern w:val="0"/>
                <w:sz w:val="19"/>
                <w:szCs w:val="19"/>
                <w:lang w:val="en-US" w:eastAsia="zh-CN" w:bidi="ar"/>
              </w:rPr>
              <w:t>市政工程、供热、供燃气、通风及空调工程、建筑学、风景园林、城市规划、艺术设计、环境工程等相关专业</w:t>
            </w:r>
          </w:p>
        </w:tc>
        <w:tc>
          <w:tcPr>
            <w:tcW w:w="2292" w:type="dxa"/>
            <w:shd w:val="clear"/>
            <w:vAlign w:val="center"/>
          </w:tcPr>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郭老师</w:t>
            </w:r>
          </w:p>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0516- 83209334</w:t>
            </w:r>
          </w:p>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651230880@qq.com</w:t>
            </w:r>
          </w:p>
        </w:tc>
      </w:tr>
      <w:tr>
        <w:tblPrEx>
          <w:tblBorders>
            <w:top w:val="outset" w:color="DDDDDD" w:sz="12" w:space="0"/>
            <w:left w:val="outset" w:color="DDDDDD" w:sz="12" w:space="0"/>
            <w:bottom w:val="outset" w:color="DDDDDD" w:sz="12" w:space="0"/>
            <w:right w:val="outset" w:color="DDDDDD" w:sz="12" w:space="0"/>
            <w:insideH w:val="outset" w:color="auto" w:sz="12" w:space="0"/>
            <w:insideV w:val="outset" w:color="auto" w:sz="12" w:space="0"/>
          </w:tblBorders>
          <w:tblCellMar>
            <w:top w:w="75" w:type="dxa"/>
            <w:left w:w="75" w:type="dxa"/>
            <w:bottom w:w="75" w:type="dxa"/>
            <w:right w:w="75" w:type="dxa"/>
          </w:tblCellMar>
        </w:tblPrEx>
        <w:tc>
          <w:tcPr>
            <w:tcW w:w="1920"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8"/>
                <w:szCs w:val="28"/>
              </w:rPr>
            </w:pPr>
            <w:r>
              <w:rPr>
                <w:rFonts w:hint="default" w:ascii="fangsong_gb2312" w:hAnsi="fangsong_gb2312" w:eastAsia="fangsong_gb2312" w:cs="fangsong_gb2312"/>
                <w:color w:val="333333"/>
                <w:kern w:val="0"/>
                <w:sz w:val="19"/>
                <w:szCs w:val="19"/>
                <w:lang w:val="en-US" w:eastAsia="zh-CN" w:bidi="ar"/>
              </w:rPr>
              <w:t>食品与生物工程学院</w:t>
            </w:r>
          </w:p>
        </w:tc>
        <w:tc>
          <w:tcPr>
            <w:tcW w:w="6168" w:type="dxa"/>
            <w:shd w:val="clear"/>
            <w:vAlign w:val="center"/>
          </w:tcPr>
          <w:p>
            <w:pPr>
              <w:keepNext w:val="0"/>
              <w:keepLines w:val="0"/>
              <w:widowControl/>
              <w:suppressLineNumbers w:val="0"/>
              <w:wordWrap w:val="0"/>
              <w:spacing w:line="12" w:lineRule="atLeast"/>
              <w:jc w:val="left"/>
              <w:rPr>
                <w:rFonts w:hint="default" w:ascii="Tahoma" w:hAnsi="Tahoma" w:eastAsia="Tahoma" w:cs="Tahoma"/>
                <w:color w:val="333333"/>
                <w:sz w:val="28"/>
                <w:szCs w:val="28"/>
              </w:rPr>
            </w:pPr>
            <w:r>
              <w:rPr>
                <w:rFonts w:hint="default" w:ascii="fangsong_gb2312" w:hAnsi="fangsong_gb2312" w:eastAsia="fangsong_gb2312" w:cs="fangsong_gb2312"/>
                <w:color w:val="333333"/>
                <w:kern w:val="0"/>
                <w:sz w:val="19"/>
                <w:szCs w:val="19"/>
                <w:lang w:val="en-US" w:eastAsia="zh-CN" w:bidi="ar"/>
              </w:rPr>
              <w:t>食品科学与工程、营养与食品卫生学、食品科学、食品加工与安全、粮食、油脂及植物蛋白工程、农产品加工及贮藏工程、水产品加工及贮藏工程、发酵工程、生物工程、微生物学、生物化学与分子生物学、生物化工、药学、微生物与生化药学等相关专业</w:t>
            </w:r>
          </w:p>
        </w:tc>
        <w:tc>
          <w:tcPr>
            <w:tcW w:w="2292" w:type="dxa"/>
            <w:shd w:val="clear"/>
            <w:vAlign w:val="center"/>
          </w:tcPr>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刘老师</w:t>
            </w:r>
          </w:p>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0516-83689680</w:t>
            </w:r>
          </w:p>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leq@xzit.edu.cn</w:t>
            </w:r>
          </w:p>
        </w:tc>
      </w:tr>
      <w:tr>
        <w:tblPrEx>
          <w:tblBorders>
            <w:top w:val="outset" w:color="DDDDDD" w:sz="12" w:space="0"/>
            <w:left w:val="outset" w:color="DDDDDD" w:sz="12" w:space="0"/>
            <w:bottom w:val="outset" w:color="DDDDDD" w:sz="12" w:space="0"/>
            <w:right w:val="outset" w:color="DDDDDD" w:sz="12" w:space="0"/>
            <w:insideH w:val="outset" w:color="auto" w:sz="12" w:space="0"/>
            <w:insideV w:val="outset" w:color="auto" w:sz="12" w:space="0"/>
          </w:tblBorders>
          <w:tblCellMar>
            <w:top w:w="75" w:type="dxa"/>
            <w:left w:w="75" w:type="dxa"/>
            <w:bottom w:w="75" w:type="dxa"/>
            <w:right w:w="75" w:type="dxa"/>
          </w:tblCellMar>
        </w:tblPrEx>
        <w:tc>
          <w:tcPr>
            <w:tcW w:w="1920" w:type="dxa"/>
            <w:shd w:val="clear"/>
            <w:vAlign w:val="center"/>
          </w:tcPr>
          <w:p>
            <w:pPr>
              <w:keepNext w:val="0"/>
              <w:keepLines w:val="0"/>
              <w:widowControl/>
              <w:suppressLineNumbers w:val="0"/>
              <w:wordWrap w:val="0"/>
              <w:spacing w:line="12" w:lineRule="atLeast"/>
              <w:jc w:val="center"/>
              <w:rPr>
                <w:rFonts w:hint="default" w:ascii="Tahoma" w:hAnsi="Tahoma" w:eastAsia="Tahoma" w:cs="Tahoma"/>
                <w:color w:val="333333"/>
                <w:sz w:val="28"/>
                <w:szCs w:val="28"/>
              </w:rPr>
            </w:pPr>
            <w:r>
              <w:rPr>
                <w:rFonts w:hint="default" w:ascii="fangsong_gb2312" w:hAnsi="fangsong_gb2312" w:eastAsia="fangsong_gb2312" w:cs="fangsong_gb2312"/>
                <w:color w:val="333333"/>
                <w:kern w:val="0"/>
                <w:sz w:val="19"/>
                <w:szCs w:val="19"/>
                <w:lang w:val="en-US" w:eastAsia="zh-CN" w:bidi="ar"/>
              </w:rPr>
              <w:t>国际教育学院</w:t>
            </w:r>
          </w:p>
        </w:tc>
        <w:tc>
          <w:tcPr>
            <w:tcW w:w="6168" w:type="dxa"/>
            <w:shd w:val="clear"/>
            <w:vAlign w:val="center"/>
          </w:tcPr>
          <w:p>
            <w:pPr>
              <w:keepNext w:val="0"/>
              <w:keepLines w:val="0"/>
              <w:widowControl/>
              <w:suppressLineNumbers w:val="0"/>
              <w:wordWrap w:val="0"/>
              <w:spacing w:line="12" w:lineRule="atLeast"/>
              <w:jc w:val="left"/>
              <w:rPr>
                <w:rFonts w:hint="default" w:ascii="Tahoma" w:hAnsi="Tahoma" w:eastAsia="Tahoma" w:cs="Tahoma"/>
                <w:color w:val="333333"/>
                <w:sz w:val="28"/>
                <w:szCs w:val="28"/>
              </w:rPr>
            </w:pPr>
            <w:r>
              <w:rPr>
                <w:rFonts w:hint="default" w:ascii="fangsong_gb2312" w:hAnsi="fangsong_gb2312" w:eastAsia="fangsong_gb2312" w:cs="fangsong_gb2312"/>
                <w:color w:val="333333"/>
                <w:kern w:val="0"/>
                <w:sz w:val="19"/>
                <w:szCs w:val="19"/>
                <w:lang w:val="en-US" w:eastAsia="zh-CN" w:bidi="ar"/>
              </w:rPr>
              <w:t>语言学及应用语言学、汉语言文字学、汉语国际教育等相关专业</w:t>
            </w:r>
          </w:p>
        </w:tc>
        <w:tc>
          <w:tcPr>
            <w:tcW w:w="2292" w:type="dxa"/>
            <w:shd w:val="clear"/>
            <w:vAlign w:val="center"/>
          </w:tcPr>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董老师</w:t>
            </w:r>
          </w:p>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0516-83105286</w:t>
            </w:r>
          </w:p>
          <w:p>
            <w:pPr>
              <w:pStyle w:val="3"/>
              <w:keepNext w:val="0"/>
              <w:keepLines w:val="0"/>
              <w:widowControl/>
              <w:suppressLineNumbers w:val="0"/>
              <w:wordWrap w:val="0"/>
              <w:spacing w:line="24" w:lineRule="atLeast"/>
              <w:jc w:val="center"/>
              <w:rPr>
                <w:sz w:val="16"/>
                <w:szCs w:val="16"/>
              </w:rPr>
            </w:pPr>
            <w:r>
              <w:rPr>
                <w:rFonts w:hint="default" w:ascii="fangsong_gb2312" w:hAnsi="fangsong_gb2312" w:eastAsia="fangsong_gb2312" w:cs="fangsong_gb2312"/>
                <w:sz w:val="19"/>
                <w:szCs w:val="19"/>
              </w:rPr>
              <w:t>wsbxzit@163.com</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0C04A2"/>
    <w:rsid w:val="540C0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line="12" w:lineRule="atLeast"/>
      <w:ind w:left="0" w:right="0"/>
      <w:jc w:val="left"/>
    </w:pPr>
    <w:rPr>
      <w:rFonts w:ascii="Tahoma" w:hAnsi="Tahoma" w:eastAsia="Tahoma" w:cs="Tahoma"/>
      <w:color w:val="333333"/>
      <w:kern w:val="0"/>
      <w:sz w:val="14"/>
      <w:szCs w:val="14"/>
      <w:lang w:val="en-US" w:eastAsia="zh-CN" w:bidi="ar"/>
    </w:rPr>
  </w:style>
  <w:style w:type="character" w:styleId="6">
    <w:name w:val="Strong"/>
    <w:basedOn w:val="5"/>
    <w:qFormat/>
    <w:uiPriority w:val="0"/>
    <w:rPr>
      <w:b/>
    </w:rPr>
  </w:style>
  <w:style w:type="character" w:styleId="7">
    <w:name w:val="FollowedHyperlink"/>
    <w:basedOn w:val="5"/>
    <w:uiPriority w:val="0"/>
    <w:rPr>
      <w:color w:val="5A5A5A"/>
      <w:u w:val="none"/>
    </w:rPr>
  </w:style>
  <w:style w:type="character" w:styleId="8">
    <w:name w:val="Hyperlink"/>
    <w:basedOn w:val="5"/>
    <w:uiPriority w:val="0"/>
    <w:rPr>
      <w:color w:val="5A5A5A"/>
      <w:u w:val="none"/>
    </w:rPr>
  </w:style>
  <w:style w:type="character" w:customStyle="1" w:styleId="9">
    <w:name w:val="column-name"/>
    <w:basedOn w:val="5"/>
    <w:uiPriority w:val="0"/>
    <w:rPr>
      <w:color w:val="124D83"/>
    </w:rPr>
  </w:style>
  <w:style w:type="character" w:customStyle="1" w:styleId="10">
    <w:name w:val="column-name1"/>
    <w:basedOn w:val="5"/>
    <w:uiPriority w:val="0"/>
    <w:rPr>
      <w:color w:val="124D83"/>
    </w:rPr>
  </w:style>
  <w:style w:type="character" w:customStyle="1" w:styleId="11">
    <w:name w:val="column-name2"/>
    <w:basedOn w:val="5"/>
    <w:uiPriority w:val="0"/>
    <w:rPr>
      <w:color w:val="124D83"/>
    </w:rPr>
  </w:style>
  <w:style w:type="character" w:customStyle="1" w:styleId="12">
    <w:name w:val="column-name3"/>
    <w:basedOn w:val="5"/>
    <w:uiPriority w:val="0"/>
    <w:rPr>
      <w:color w:val="124D83"/>
    </w:rPr>
  </w:style>
  <w:style w:type="character" w:customStyle="1" w:styleId="13">
    <w:name w:val="column-name4"/>
    <w:basedOn w:val="5"/>
    <w:uiPriority w:val="0"/>
    <w:rPr>
      <w:color w:val="124D83"/>
    </w:rPr>
  </w:style>
  <w:style w:type="character" w:customStyle="1" w:styleId="14">
    <w:name w:val="news_title"/>
    <w:basedOn w:val="5"/>
    <w:uiPriority w:val="0"/>
  </w:style>
  <w:style w:type="character" w:customStyle="1" w:styleId="15">
    <w:name w:val="item-name"/>
    <w:basedOn w:val="5"/>
    <w:uiPriority w:val="0"/>
    <w:rPr>
      <w:bdr w:val="none" w:color="auto" w:sz="0" w:space="0"/>
    </w:rPr>
  </w:style>
  <w:style w:type="character" w:customStyle="1" w:styleId="16">
    <w:name w:val="item-name1"/>
    <w:basedOn w:val="5"/>
    <w:uiPriority w:val="0"/>
    <w:rPr>
      <w:bdr w:val="none" w:color="auto" w:sz="0" w:space="0"/>
    </w:rPr>
  </w:style>
  <w:style w:type="character" w:customStyle="1" w:styleId="17">
    <w:name w:val="item-name2"/>
    <w:basedOn w:val="5"/>
    <w:uiPriority w:val="0"/>
  </w:style>
  <w:style w:type="character" w:customStyle="1" w:styleId="18">
    <w:name w:val="item-name3"/>
    <w:basedOn w:val="5"/>
    <w:uiPriority w:val="0"/>
    <w:rPr>
      <w:bdr w:val="none" w:color="auto" w:sz="0" w:space="0"/>
    </w:rPr>
  </w:style>
  <w:style w:type="character" w:customStyle="1" w:styleId="19">
    <w:name w:val="news_meta"/>
    <w:basedOn w:val="5"/>
    <w:uiPriority w:val="0"/>
  </w:style>
  <w:style w:type="paragraph" w:customStyle="1" w:styleId="20">
    <w:name w:val="arti_metas"/>
    <w:basedOn w:val="1"/>
    <w:uiPriority w:val="0"/>
    <w:pPr>
      <w:pBdr>
        <w:top w:val="none" w:color="auto" w:sz="0" w:space="0"/>
        <w:left w:val="none" w:color="auto" w:sz="0" w:space="0"/>
        <w:bottom w:val="none" w:color="auto" w:sz="0" w:space="0"/>
        <w:right w:val="none" w:color="auto" w:sz="0" w:space="0"/>
      </w:pBdr>
      <w:jc w:val="center"/>
    </w:pPr>
    <w:rPr>
      <w:kern w:val="0"/>
      <w:lang w:val="en-US" w:eastAsia="zh-CN" w:bidi="ar"/>
    </w:rPr>
  </w:style>
  <w:style w:type="character" w:customStyle="1" w:styleId="21">
    <w:name w:val="wp_visitcount1"/>
    <w:basedOn w:val="5"/>
    <w:uiPriority w:val="0"/>
    <w:rPr>
      <w:vanis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2021-04-19T03:17:00Z</dcterms:created>
  <dc:creator>ぺ灬cc果冻ル</dc:creator>
  <cp:lastModifiedBy>ぺ灬cc果冻ル</cp:lastModifiedBy>
  <dcterms:modified xsi:type="dcterms:W3CDTF">2021-04-19T03:17:28Z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