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8"/>
          <w:szCs w:val="28"/>
          <w:lang w:eastAsia="zh-CN"/>
        </w:rPr>
      </w:pPr>
      <w:bookmarkStart w:id="0" w:name="附件4"/>
      <w:r>
        <w:rPr>
          <w:rFonts w:ascii="宋体" w:hAnsi="宋体"/>
          <w:sz w:val="28"/>
          <w:szCs w:val="28"/>
        </w:rPr>
        <w:t>附件</w:t>
      </w:r>
      <w:r>
        <w:rPr>
          <w:rFonts w:hint="eastAsia" w:ascii="宋体" w:hAnsi="宋体"/>
          <w:sz w:val="28"/>
          <w:szCs w:val="28"/>
          <w:lang w:val="en-US" w:eastAsia="zh-CN"/>
        </w:rPr>
        <w:t>1</w:t>
      </w:r>
      <w:bookmarkStart w:id="1" w:name="_GoBack"/>
      <w:bookmarkEnd w:id="1"/>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val="en-US" w:eastAsia="zh-CN"/>
        </w:rPr>
        <w:t>东莞理工学院2021年第五批</w:t>
      </w:r>
      <w:r>
        <w:rPr>
          <w:rFonts w:hint="eastAsia" w:ascii="方正小标宋简体" w:hAnsi="方正小标宋简体" w:eastAsia="方正小标宋简体" w:cs="方正小标宋简体"/>
          <w:sz w:val="40"/>
          <w:szCs w:val="40"/>
        </w:rPr>
        <w:t>招聘</w:t>
      </w:r>
      <w:r>
        <w:rPr>
          <w:rFonts w:hint="eastAsia" w:ascii="方正小标宋简体" w:hAnsi="方正小标宋简体" w:eastAsia="方正小标宋简体" w:cs="方正小标宋简体"/>
          <w:sz w:val="40"/>
          <w:szCs w:val="40"/>
          <w:lang w:eastAsia="zh-CN"/>
        </w:rPr>
        <w:t>聘用人员</w:t>
      </w:r>
      <w:r>
        <w:rPr>
          <w:rFonts w:hint="eastAsia" w:ascii="方正小标宋简体" w:hAnsi="方正小标宋简体" w:eastAsia="方正小标宋简体" w:cs="方正小标宋简体"/>
          <w:sz w:val="40"/>
          <w:szCs w:val="40"/>
        </w:rPr>
        <w:t>岗位表</w:t>
      </w:r>
    </w:p>
    <w:tbl>
      <w:tblPr>
        <w:tblStyle w:val="4"/>
        <w:tblpPr w:leftFromText="180" w:rightFromText="180" w:vertAnchor="page" w:horzAnchor="page" w:tblpX="1456" w:tblpY="36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608"/>
        <w:gridCol w:w="960"/>
        <w:gridCol w:w="462"/>
        <w:gridCol w:w="2569"/>
        <w:gridCol w:w="1701"/>
        <w:gridCol w:w="1373"/>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608" w:type="dxa"/>
            <w:noWrap w:val="0"/>
            <w:vAlign w:val="center"/>
          </w:tcPr>
          <w:p>
            <w:pPr>
              <w:spacing w:line="500" w:lineRule="exact"/>
              <w:jc w:val="center"/>
              <w:rPr>
                <w:rFonts w:hint="eastAsia" w:eastAsia="仿宋_GB2312"/>
                <w:b/>
                <w:sz w:val="24"/>
                <w:szCs w:val="28"/>
                <w:lang w:eastAsia="zh-CN"/>
              </w:rPr>
            </w:pPr>
            <w:r>
              <w:rPr>
                <w:rFonts w:eastAsia="仿宋_GB2312"/>
                <w:b/>
                <w:sz w:val="24"/>
                <w:szCs w:val="28"/>
              </w:rPr>
              <w:t>岗位</w:t>
            </w:r>
            <w:r>
              <w:rPr>
                <w:rFonts w:hint="eastAsia" w:eastAsia="仿宋_GB2312"/>
                <w:b/>
                <w:sz w:val="24"/>
                <w:szCs w:val="28"/>
                <w:lang w:eastAsia="zh-CN"/>
              </w:rPr>
              <w:t>类别</w:t>
            </w:r>
          </w:p>
        </w:tc>
        <w:tc>
          <w:tcPr>
            <w:tcW w:w="960" w:type="dxa"/>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462" w:type="dxa"/>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373" w:type="dxa"/>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lang w:eastAsia="zh-CN"/>
              </w:rPr>
            </w:pPr>
            <w:r>
              <w:rPr>
                <w:rFonts w:hint="eastAsia" w:eastAsia="仿宋_GB2312"/>
                <w:b/>
                <w:spacing w:val="20"/>
                <w:sz w:val="24"/>
                <w:szCs w:val="28"/>
                <w:lang w:eastAsia="zh-CN"/>
              </w:rPr>
              <w:t>技能</w:t>
            </w:r>
          </w:p>
        </w:tc>
        <w:tc>
          <w:tcPr>
            <w:tcW w:w="3453" w:type="dxa"/>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1</w:t>
            </w:r>
          </w:p>
        </w:tc>
        <w:tc>
          <w:tcPr>
            <w:tcW w:w="1374"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心理健康教育与咨询中心项目主管</w:t>
            </w:r>
          </w:p>
        </w:tc>
        <w:tc>
          <w:tcPr>
            <w:tcW w:w="1608" w:type="dxa"/>
            <w:noWrap w:val="0"/>
            <w:vAlign w:val="center"/>
          </w:tcPr>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专业技术</w:t>
            </w:r>
          </w:p>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w:t>
            </w:r>
            <w:r>
              <w:rPr>
                <w:rFonts w:hint="eastAsia" w:ascii="Times New Roman" w:hAnsi="Times New Roman" w:eastAsia="仿宋_GB2312" w:cs="Times New Roman"/>
                <w:sz w:val="24"/>
                <w:lang w:val="en-US" w:eastAsia="zh-CN"/>
              </w:rPr>
              <w:t>专任教师</w:t>
            </w:r>
            <w:r>
              <w:rPr>
                <w:rFonts w:hint="default" w:ascii="Times New Roman" w:hAnsi="Times New Roman" w:eastAsia="仿宋_GB2312" w:cs="Times New Roman"/>
                <w:sz w:val="24"/>
              </w:rPr>
              <w:t>）</w:t>
            </w:r>
          </w:p>
        </w:tc>
        <w:tc>
          <w:tcPr>
            <w:tcW w:w="960"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XL001</w:t>
            </w:r>
          </w:p>
        </w:tc>
        <w:tc>
          <w:tcPr>
            <w:tcW w:w="462"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1</w:t>
            </w:r>
          </w:p>
        </w:tc>
        <w:tc>
          <w:tcPr>
            <w:tcW w:w="2569"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应用心理学（A040203）、发展与教育心理学（A040202）、基础心理学（A040201）、精神病学（A100205）</w:t>
            </w:r>
          </w:p>
        </w:tc>
        <w:tc>
          <w:tcPr>
            <w:tcW w:w="1701" w:type="dxa"/>
            <w:noWrap w:val="0"/>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硕士研究生及以上</w:t>
            </w:r>
            <w:r>
              <w:rPr>
                <w:rFonts w:hint="eastAsia" w:ascii="Times New Roman" w:hAnsi="Times New Roman" w:eastAsia="仿宋_GB2312" w:cs="Times New Roman"/>
                <w:sz w:val="24"/>
                <w:lang w:eastAsia="zh-CN"/>
              </w:rPr>
              <w:t>学历，硕士及以上学位</w:t>
            </w:r>
          </w:p>
        </w:tc>
        <w:tc>
          <w:tcPr>
            <w:tcW w:w="1373" w:type="dxa"/>
            <w:noWrap w:val="0"/>
            <w:vAlign w:val="center"/>
          </w:tcPr>
          <w:p>
            <w:pPr>
              <w:spacing w:line="340" w:lineRule="exact"/>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无</w:t>
            </w:r>
          </w:p>
        </w:tc>
        <w:tc>
          <w:tcPr>
            <w:tcW w:w="3453" w:type="dxa"/>
            <w:noWrap w:val="0"/>
            <w:vAlign w:val="center"/>
          </w:tcPr>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1.38周岁以下；</w:t>
            </w:r>
          </w:p>
          <w:p>
            <w:pPr>
              <w:spacing w:line="3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2</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擅长心理咨询、心理健康教育等实务工作</w:t>
            </w:r>
            <w:r>
              <w:rPr>
                <w:rFonts w:hint="default" w:ascii="Times New Roman" w:hAnsi="Times New Roman" w:eastAsia="仿宋_GB2312" w:cs="Times New Roman"/>
                <w:sz w:val="24"/>
                <w:lang w:eastAsia="zh-CN"/>
              </w:rPr>
              <w:t>；</w:t>
            </w:r>
          </w:p>
          <w:p>
            <w:pPr>
              <w:spacing w:line="3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3</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有从事高校心理咨询中心管理工作经验</w:t>
            </w:r>
            <w:r>
              <w:rPr>
                <w:rFonts w:hint="default" w:ascii="Times New Roman" w:hAnsi="Times New Roman" w:eastAsia="仿宋_GB2312" w:cs="Times New Roman"/>
                <w:sz w:val="24"/>
                <w:lang w:eastAsia="zh-CN"/>
              </w:rPr>
              <w:t>；</w:t>
            </w:r>
          </w:p>
          <w:p>
            <w:pPr>
              <w:spacing w:line="340" w:lineRule="exact"/>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val="en-US" w:eastAsia="zh-CN"/>
              </w:rPr>
              <w:t>4</w:t>
            </w:r>
            <w:r>
              <w:rPr>
                <w:rFonts w:hint="eastAsia" w:ascii="Times New Roman" w:hAnsi="Times New Roman" w:eastAsia="仿宋_GB2312" w:cs="Times New Roman"/>
                <w:sz w:val="24"/>
                <w:lang w:val="en-US" w:eastAsia="zh-CN"/>
              </w:rPr>
              <w:t>.</w:t>
            </w:r>
            <w:r>
              <w:rPr>
                <w:rFonts w:hint="default" w:ascii="Times New Roman" w:hAnsi="Times New Roman" w:eastAsia="仿宋_GB2312" w:cs="Times New Roman"/>
                <w:sz w:val="24"/>
              </w:rPr>
              <w:t>有临床心理咨询或心理治疗经验者优先</w:t>
            </w:r>
            <w:r>
              <w:rPr>
                <w:rFonts w:hint="default"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c>
          <w:tcPr>
            <w:tcW w:w="1374"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lang w:val="en-US" w:eastAsia="zh-CN"/>
              </w:rPr>
              <w:t>医生</w:t>
            </w:r>
          </w:p>
        </w:tc>
        <w:tc>
          <w:tcPr>
            <w:tcW w:w="1608" w:type="dxa"/>
            <w:noWrap w:val="0"/>
            <w:vAlign w:val="center"/>
          </w:tcPr>
          <w:p>
            <w:pPr>
              <w:spacing w:line="3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专业技术</w:t>
            </w:r>
          </w:p>
          <w:p>
            <w:pPr>
              <w:spacing w:line="34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（教辅）</w:t>
            </w:r>
          </w:p>
        </w:tc>
        <w:tc>
          <w:tcPr>
            <w:tcW w:w="960"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1"/>
                <w:szCs w:val="21"/>
                <w:lang w:val="en-US" w:eastAsia="zh-CN"/>
              </w:rPr>
              <w:t>HQ</w:t>
            </w:r>
            <w:r>
              <w:rPr>
                <w:rFonts w:hint="default" w:ascii="Times New Roman" w:hAnsi="Times New Roman" w:eastAsia="仿宋_GB2312" w:cs="Times New Roman"/>
                <w:sz w:val="21"/>
                <w:szCs w:val="21"/>
              </w:rPr>
              <w:t>001</w:t>
            </w:r>
          </w:p>
        </w:tc>
        <w:tc>
          <w:tcPr>
            <w:tcW w:w="462"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w:t>
            </w:r>
          </w:p>
        </w:tc>
        <w:tc>
          <w:tcPr>
            <w:tcW w:w="2569"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eastAsia="zh-CN"/>
              </w:rPr>
              <w:t>临床医学</w:t>
            </w:r>
            <w:r>
              <w:rPr>
                <w:rFonts w:hint="default" w:ascii="Times New Roman" w:hAnsi="Times New Roman" w:eastAsia="仿宋_GB2312" w:cs="Times New Roman"/>
                <w:sz w:val="24"/>
                <w:lang w:eastAsia="zh-CN"/>
              </w:rPr>
              <w:br w:type="textWrapping"/>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val="en-US" w:eastAsia="zh-CN"/>
              </w:rPr>
              <w:t>B1003</w:t>
            </w:r>
            <w:r>
              <w:rPr>
                <w:rFonts w:hint="default" w:ascii="Times New Roman" w:hAnsi="Times New Roman" w:eastAsia="仿宋_GB2312" w:cs="Times New Roman"/>
                <w:sz w:val="24"/>
                <w:lang w:eastAsia="zh-CN"/>
              </w:rPr>
              <w:t>）</w:t>
            </w:r>
          </w:p>
        </w:tc>
        <w:tc>
          <w:tcPr>
            <w:tcW w:w="1701"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本科及以上学历</w:t>
            </w:r>
            <w:r>
              <w:rPr>
                <w:rFonts w:hint="eastAsia" w:ascii="Times New Roman" w:hAnsi="Times New Roman" w:eastAsia="仿宋_GB2312" w:cs="Times New Roman"/>
                <w:sz w:val="24"/>
                <w:lang w:val="en-US" w:eastAsia="zh-CN"/>
              </w:rPr>
              <w:t>，学士及以上学位</w:t>
            </w:r>
          </w:p>
        </w:tc>
        <w:tc>
          <w:tcPr>
            <w:tcW w:w="1373"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主治医师及以上职称</w:t>
            </w:r>
          </w:p>
        </w:tc>
        <w:tc>
          <w:tcPr>
            <w:tcW w:w="3453" w:type="dxa"/>
            <w:noWrap w:val="0"/>
            <w:vAlign w:val="center"/>
          </w:tcPr>
          <w:p>
            <w:pPr>
              <w:spacing w:line="340" w:lineRule="exac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1.40周岁以下；</w:t>
            </w:r>
          </w:p>
          <w:p>
            <w:pPr>
              <w:spacing w:line="340" w:lineRule="exact"/>
              <w:jc w:val="both"/>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2.具有</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年</w:t>
            </w:r>
            <w:r>
              <w:rPr>
                <w:rFonts w:hint="default" w:ascii="Times New Roman" w:hAnsi="Times New Roman" w:eastAsia="仿宋_GB2312" w:cs="Times New Roman"/>
                <w:sz w:val="24"/>
                <w:lang w:eastAsia="zh-CN"/>
              </w:rPr>
              <w:t>及</w:t>
            </w:r>
            <w:r>
              <w:rPr>
                <w:rFonts w:hint="default" w:ascii="Times New Roman" w:hAnsi="Times New Roman" w:eastAsia="仿宋_GB2312" w:cs="Times New Roman"/>
                <w:sz w:val="24"/>
              </w:rPr>
              <w:t>以上</w:t>
            </w:r>
            <w:r>
              <w:rPr>
                <w:rFonts w:hint="default" w:ascii="Times New Roman" w:hAnsi="Times New Roman" w:eastAsia="仿宋_GB2312" w:cs="Times New Roman"/>
                <w:sz w:val="24"/>
                <w:lang w:eastAsia="zh-CN"/>
              </w:rPr>
              <w:t>临床医学</w:t>
            </w:r>
            <w:r>
              <w:rPr>
                <w:rFonts w:hint="default" w:ascii="Times New Roman" w:hAnsi="Times New Roman" w:eastAsia="仿宋_GB2312" w:cs="Times New Roman"/>
                <w:sz w:val="24"/>
              </w:rPr>
              <w:t>工作经历</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lang w:eastAsia="zh-CN"/>
              </w:rPr>
              <w:br w:type="textWrapping"/>
            </w:r>
            <w:r>
              <w:rPr>
                <w:rFonts w:hint="default" w:ascii="Times New Roman" w:hAnsi="Times New Roman" w:eastAsia="仿宋_GB2312" w:cs="Times New Roman"/>
                <w:sz w:val="24"/>
                <w:lang w:val="en-US" w:eastAsia="zh-CN"/>
              </w:rPr>
              <w:t>3.全科医生。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3</w:t>
            </w:r>
          </w:p>
        </w:tc>
        <w:tc>
          <w:tcPr>
            <w:tcW w:w="1374"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色谱质谱联用仪器管理与分析技术研发</w:t>
            </w:r>
            <w:r>
              <w:rPr>
                <w:rFonts w:hint="default" w:ascii="Times New Roman" w:hAnsi="Times New Roman" w:eastAsia="仿宋_GB2312" w:cs="Times New Roman"/>
                <w:sz w:val="24"/>
                <w:lang w:val="en-US" w:eastAsia="zh-CN"/>
              </w:rPr>
              <w:t>岗位</w:t>
            </w:r>
          </w:p>
        </w:tc>
        <w:tc>
          <w:tcPr>
            <w:tcW w:w="1608"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专业技术</w:t>
            </w:r>
          </w:p>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highlight w:val="none"/>
                <w:lang w:val="en-US" w:eastAsia="zh-CN"/>
              </w:rPr>
              <w:t>（实验技术）</w:t>
            </w:r>
          </w:p>
        </w:tc>
        <w:tc>
          <w:tcPr>
            <w:tcW w:w="960"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ST001</w:t>
            </w:r>
          </w:p>
        </w:tc>
        <w:tc>
          <w:tcPr>
            <w:tcW w:w="462"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1</w:t>
            </w:r>
          </w:p>
        </w:tc>
        <w:tc>
          <w:tcPr>
            <w:tcW w:w="2569"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环境科学与工程</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A0830</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、化学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A0703</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、化学工程与技术</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A0817</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 、药物分析学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A100704</w:t>
            </w:r>
            <w:r>
              <w:rPr>
                <w:rFonts w:hint="eastAsia" w:ascii="Times New Roman" w:hAnsi="Times New Roman" w:eastAsia="仿宋_GB2312" w:cs="Times New Roman"/>
                <w:sz w:val="24"/>
                <w:lang w:eastAsia="zh-CN"/>
              </w:rPr>
              <w:t>）</w:t>
            </w:r>
          </w:p>
        </w:tc>
        <w:tc>
          <w:tcPr>
            <w:tcW w:w="1701"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硕士研究生及以上学历，硕士及以上学位</w:t>
            </w:r>
          </w:p>
        </w:tc>
        <w:tc>
          <w:tcPr>
            <w:tcW w:w="1373"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无</w:t>
            </w:r>
          </w:p>
        </w:tc>
        <w:tc>
          <w:tcPr>
            <w:tcW w:w="3453" w:type="dxa"/>
            <w:noWrap w:val="0"/>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1.应届毕业生年龄不限，非应届毕业生年龄35周岁以下；</w:t>
            </w:r>
          </w:p>
          <w:p>
            <w:pPr>
              <w:spacing w:line="340" w:lineRule="exac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2.具有从事色谱质谱联用相关工作经验。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4</w:t>
            </w:r>
          </w:p>
        </w:tc>
        <w:tc>
          <w:tcPr>
            <w:tcW w:w="1374"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液相色谱、离子色谱仪器管理与技术研发</w:t>
            </w:r>
            <w:r>
              <w:rPr>
                <w:rFonts w:hint="default" w:ascii="Times New Roman" w:hAnsi="Times New Roman" w:eastAsia="仿宋_GB2312" w:cs="Times New Roman"/>
                <w:sz w:val="24"/>
                <w:lang w:val="en-US" w:eastAsia="zh-CN"/>
              </w:rPr>
              <w:t>岗位</w:t>
            </w:r>
          </w:p>
        </w:tc>
        <w:tc>
          <w:tcPr>
            <w:tcW w:w="1608"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专业技术</w:t>
            </w:r>
          </w:p>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highlight w:val="none"/>
                <w:lang w:val="en-US" w:eastAsia="zh-CN"/>
              </w:rPr>
              <w:t>（实验技术）</w:t>
            </w:r>
          </w:p>
        </w:tc>
        <w:tc>
          <w:tcPr>
            <w:tcW w:w="960"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ST00</w:t>
            </w:r>
            <w:r>
              <w:rPr>
                <w:rFonts w:hint="default" w:ascii="Times New Roman" w:hAnsi="Times New Roman" w:eastAsia="仿宋_GB2312" w:cs="Times New Roman"/>
                <w:sz w:val="24"/>
                <w:highlight w:val="none"/>
                <w:lang w:val="en-US" w:eastAsia="zh-CN"/>
              </w:rPr>
              <w:t>2</w:t>
            </w:r>
          </w:p>
        </w:tc>
        <w:tc>
          <w:tcPr>
            <w:tcW w:w="462"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1</w:t>
            </w:r>
          </w:p>
        </w:tc>
        <w:tc>
          <w:tcPr>
            <w:tcW w:w="2569"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环境科学与工程</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A0830</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、化学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A0703</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、化学工程与技术</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A0817</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 、药物分析学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A100704</w:t>
            </w:r>
            <w:r>
              <w:rPr>
                <w:rFonts w:hint="eastAsia" w:ascii="Times New Roman" w:hAnsi="Times New Roman" w:eastAsia="仿宋_GB2312" w:cs="Times New Roman"/>
                <w:sz w:val="24"/>
                <w:lang w:eastAsia="zh-CN"/>
              </w:rPr>
              <w:t>）</w:t>
            </w:r>
          </w:p>
        </w:tc>
        <w:tc>
          <w:tcPr>
            <w:tcW w:w="1701"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硕士研究生及以上学历，硕士及以上学位</w:t>
            </w:r>
          </w:p>
        </w:tc>
        <w:tc>
          <w:tcPr>
            <w:tcW w:w="1373"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无</w:t>
            </w:r>
          </w:p>
        </w:tc>
        <w:tc>
          <w:tcPr>
            <w:tcW w:w="3453" w:type="dxa"/>
            <w:noWrap w:val="0"/>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1.应届毕业生年龄不限，非应届毕业生年龄35周岁以下；</w:t>
            </w:r>
          </w:p>
          <w:p>
            <w:pPr>
              <w:spacing w:line="340" w:lineRule="exac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2.具有从事色谱应用相关工作经验。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5</w:t>
            </w:r>
          </w:p>
        </w:tc>
        <w:tc>
          <w:tcPr>
            <w:tcW w:w="1374"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光谱及电感耦合等离子体质谱仪器管理与技术开发</w:t>
            </w:r>
            <w:r>
              <w:rPr>
                <w:rFonts w:hint="default" w:ascii="Times New Roman" w:hAnsi="Times New Roman" w:eastAsia="仿宋_GB2312" w:cs="Times New Roman"/>
                <w:sz w:val="24"/>
                <w:lang w:val="en-US" w:eastAsia="zh-CN"/>
              </w:rPr>
              <w:t>岗位</w:t>
            </w:r>
          </w:p>
        </w:tc>
        <w:tc>
          <w:tcPr>
            <w:tcW w:w="1608"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专业技术</w:t>
            </w:r>
          </w:p>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highlight w:val="none"/>
                <w:lang w:val="en-US" w:eastAsia="zh-CN"/>
              </w:rPr>
              <w:t>（实验技术）</w:t>
            </w:r>
          </w:p>
        </w:tc>
        <w:tc>
          <w:tcPr>
            <w:tcW w:w="960"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ST00</w:t>
            </w:r>
            <w:r>
              <w:rPr>
                <w:rFonts w:hint="default" w:ascii="Times New Roman" w:hAnsi="Times New Roman" w:eastAsia="仿宋_GB2312" w:cs="Times New Roman"/>
                <w:sz w:val="24"/>
                <w:highlight w:val="none"/>
                <w:lang w:val="en-US" w:eastAsia="zh-CN"/>
              </w:rPr>
              <w:t>3</w:t>
            </w:r>
          </w:p>
        </w:tc>
        <w:tc>
          <w:tcPr>
            <w:tcW w:w="462"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1</w:t>
            </w:r>
          </w:p>
        </w:tc>
        <w:tc>
          <w:tcPr>
            <w:tcW w:w="2569"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环境科学与工程</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A0830</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、化学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A0703</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、化学工程与技术 </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A0817</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、物理学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A0702</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、材料科学与工程</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A0805</w:t>
            </w:r>
            <w:r>
              <w:rPr>
                <w:rFonts w:hint="eastAsia" w:ascii="Times New Roman" w:hAnsi="Times New Roman" w:eastAsia="仿宋_GB2312" w:cs="Times New Roman"/>
                <w:sz w:val="24"/>
                <w:lang w:eastAsia="zh-CN"/>
              </w:rPr>
              <w:t>）</w:t>
            </w:r>
          </w:p>
        </w:tc>
        <w:tc>
          <w:tcPr>
            <w:tcW w:w="1701"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硕士研究生及以上学历，硕士及以上学位</w:t>
            </w:r>
          </w:p>
        </w:tc>
        <w:tc>
          <w:tcPr>
            <w:tcW w:w="1373"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无</w:t>
            </w:r>
          </w:p>
        </w:tc>
        <w:tc>
          <w:tcPr>
            <w:tcW w:w="3453" w:type="dxa"/>
            <w:noWrap w:val="0"/>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1.应届毕业生年龄不限，非应届毕业生年龄35周岁以下；</w:t>
            </w:r>
          </w:p>
          <w:p>
            <w:pPr>
              <w:spacing w:line="340" w:lineRule="exac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2.具有从事光谱及ICP-MS应用及维护相关工作经验。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lang w:val="en-US" w:eastAsia="zh-CN"/>
              </w:rPr>
              <w:t>6</w:t>
            </w:r>
          </w:p>
        </w:tc>
        <w:tc>
          <w:tcPr>
            <w:tcW w:w="1374"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电化学及材料表征仪器管理与技术开发</w:t>
            </w:r>
            <w:r>
              <w:rPr>
                <w:rFonts w:hint="default" w:ascii="Times New Roman" w:hAnsi="Times New Roman" w:eastAsia="仿宋_GB2312" w:cs="Times New Roman"/>
                <w:sz w:val="24"/>
                <w:lang w:val="en-US" w:eastAsia="zh-CN"/>
              </w:rPr>
              <w:t>岗位</w:t>
            </w:r>
          </w:p>
        </w:tc>
        <w:tc>
          <w:tcPr>
            <w:tcW w:w="1608" w:type="dxa"/>
            <w:noWrap w:val="0"/>
            <w:vAlign w:val="center"/>
          </w:tcPr>
          <w:p>
            <w:pPr>
              <w:spacing w:line="340" w:lineRule="exact"/>
              <w:jc w:val="center"/>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专业技术</w:t>
            </w:r>
          </w:p>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highlight w:val="none"/>
                <w:lang w:val="en-US" w:eastAsia="zh-CN"/>
              </w:rPr>
              <w:t>（实验技术）</w:t>
            </w:r>
          </w:p>
        </w:tc>
        <w:tc>
          <w:tcPr>
            <w:tcW w:w="960" w:type="dxa"/>
            <w:noWrap w:val="0"/>
            <w:vAlign w:val="center"/>
          </w:tcPr>
          <w:p>
            <w:pPr>
              <w:spacing w:line="340" w:lineRule="exact"/>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rPr>
              <w:t>ST00</w:t>
            </w:r>
            <w:r>
              <w:rPr>
                <w:rFonts w:hint="default" w:ascii="Times New Roman" w:hAnsi="Times New Roman" w:eastAsia="仿宋_GB2312" w:cs="Times New Roman"/>
                <w:sz w:val="24"/>
                <w:highlight w:val="none"/>
                <w:lang w:val="en-US" w:eastAsia="zh-CN"/>
              </w:rPr>
              <w:t>4</w:t>
            </w:r>
          </w:p>
        </w:tc>
        <w:tc>
          <w:tcPr>
            <w:tcW w:w="462"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1</w:t>
            </w:r>
          </w:p>
        </w:tc>
        <w:tc>
          <w:tcPr>
            <w:tcW w:w="2569"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环境科学与工程</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A0830</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、化学</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A0703</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、化学工程与技术 </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A0817</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、材料科学与工程</w:t>
            </w:r>
            <w:r>
              <w:rPr>
                <w:rFonts w:hint="eastAsia" w:ascii="Times New Roman" w:hAnsi="Times New Roman" w:eastAsia="仿宋_GB2312" w:cs="Times New Roman"/>
                <w:sz w:val="24"/>
                <w:lang w:eastAsia="zh-CN"/>
              </w:rPr>
              <w:t>（</w:t>
            </w:r>
            <w:r>
              <w:rPr>
                <w:rFonts w:hint="default" w:ascii="Times New Roman" w:hAnsi="Times New Roman" w:eastAsia="仿宋_GB2312" w:cs="Times New Roman"/>
                <w:sz w:val="24"/>
              </w:rPr>
              <w:t>A0805</w:t>
            </w:r>
            <w:r>
              <w:rPr>
                <w:rFonts w:hint="eastAsia" w:ascii="Times New Roman" w:hAnsi="Times New Roman" w:eastAsia="仿宋_GB2312" w:cs="Times New Roman"/>
                <w:sz w:val="24"/>
                <w:lang w:eastAsia="zh-CN"/>
              </w:rPr>
              <w:t>）</w:t>
            </w:r>
          </w:p>
        </w:tc>
        <w:tc>
          <w:tcPr>
            <w:tcW w:w="1701"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硕士研究生及以上学历，硕士及以上学位</w:t>
            </w:r>
          </w:p>
        </w:tc>
        <w:tc>
          <w:tcPr>
            <w:tcW w:w="1373" w:type="dxa"/>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无</w:t>
            </w:r>
          </w:p>
        </w:tc>
        <w:tc>
          <w:tcPr>
            <w:tcW w:w="3453" w:type="dxa"/>
            <w:noWrap w:val="0"/>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1.应届毕业生年龄不限，非应届毕业生年龄35周岁以下；</w:t>
            </w:r>
          </w:p>
          <w:p>
            <w:pPr>
              <w:spacing w:line="340" w:lineRule="exact"/>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rPr>
              <w:t>2.具有从事电分析化学及材料表征相关工作经验。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648" w:type="dxa"/>
            <w:noWrap w:val="0"/>
            <w:vAlign w:val="center"/>
          </w:tcPr>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7</w:t>
            </w:r>
          </w:p>
        </w:tc>
        <w:tc>
          <w:tcPr>
            <w:tcW w:w="1374" w:type="dxa"/>
            <w:noWrap w:val="0"/>
            <w:vAlign w:val="center"/>
          </w:tcPr>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数据管理</w:t>
            </w:r>
            <w:r>
              <w:rPr>
                <w:rFonts w:hint="eastAsia" w:ascii="Times New Roman" w:hAnsi="Times New Roman" w:eastAsia="仿宋_GB2312" w:cs="Times New Roman"/>
                <w:color w:val="000000" w:themeColor="text1"/>
                <w:sz w:val="24"/>
                <w:lang w:val="en-US" w:eastAsia="zh-CN"/>
                <w14:textFill>
                  <w14:solidFill>
                    <w14:schemeClr w14:val="tx1"/>
                  </w14:solidFill>
                </w14:textFill>
              </w:rPr>
              <w:t>岗位</w:t>
            </w:r>
          </w:p>
        </w:tc>
        <w:tc>
          <w:tcPr>
            <w:tcW w:w="1608" w:type="dxa"/>
            <w:noWrap w:val="0"/>
            <w:vAlign w:val="center"/>
          </w:tcPr>
          <w:p>
            <w:pPr>
              <w:spacing w:line="3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专业技术</w:t>
            </w:r>
          </w:p>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eastAsia="仿宋_GB2312" w:cs="Times New Roman"/>
                <w:sz w:val="24"/>
                <w:lang w:val="en-US" w:eastAsia="zh-CN"/>
              </w:rPr>
              <w:t>（教辅）</w:t>
            </w:r>
          </w:p>
        </w:tc>
        <w:tc>
          <w:tcPr>
            <w:tcW w:w="960" w:type="dxa"/>
            <w:noWrap w:val="0"/>
            <w:vAlign w:val="center"/>
          </w:tcPr>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WL001</w:t>
            </w:r>
          </w:p>
        </w:tc>
        <w:tc>
          <w:tcPr>
            <w:tcW w:w="462" w:type="dxa"/>
            <w:noWrap w:val="0"/>
            <w:vAlign w:val="center"/>
          </w:tcPr>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1</w:t>
            </w:r>
          </w:p>
        </w:tc>
        <w:tc>
          <w:tcPr>
            <w:tcW w:w="2569" w:type="dxa"/>
            <w:noWrap w:val="0"/>
            <w:vAlign w:val="center"/>
          </w:tcPr>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sz w:val="24"/>
                <w:lang w:val="en-US" w:eastAsia="zh-CN"/>
              </w:rPr>
              <w:t>计算机科学与技术（A0812）、计算机类（B0809）</w:t>
            </w:r>
          </w:p>
        </w:tc>
        <w:tc>
          <w:tcPr>
            <w:tcW w:w="1701" w:type="dxa"/>
            <w:noWrap w:val="0"/>
            <w:vAlign w:val="center"/>
          </w:tcPr>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硕士研究生及以上学历，</w:t>
            </w:r>
            <w:r>
              <w:rPr>
                <w:rFonts w:hint="default" w:ascii="Times New Roman" w:hAnsi="Times New Roman" w:eastAsia="仿宋_GB2312" w:cs="Times New Roman"/>
                <w:color w:val="000000" w:themeColor="text1"/>
                <w:sz w:val="24"/>
                <w:lang w:eastAsia="zh-CN"/>
                <w14:textFill>
                  <w14:solidFill>
                    <w14:schemeClr w14:val="tx1"/>
                  </w14:solidFill>
                </w14:textFill>
              </w:rPr>
              <w:t>硕士及</w:t>
            </w:r>
            <w:r>
              <w:rPr>
                <w:rFonts w:hint="default" w:ascii="Times New Roman" w:hAnsi="Times New Roman" w:eastAsia="仿宋_GB2312" w:cs="Times New Roman"/>
                <w:color w:val="000000" w:themeColor="text1"/>
                <w:sz w:val="24"/>
                <w14:textFill>
                  <w14:solidFill>
                    <w14:schemeClr w14:val="tx1"/>
                  </w14:solidFill>
                </w14:textFill>
              </w:rPr>
              <w:t>以上学位</w:t>
            </w:r>
          </w:p>
        </w:tc>
        <w:tc>
          <w:tcPr>
            <w:tcW w:w="1373" w:type="dxa"/>
            <w:noWrap w:val="0"/>
            <w:vAlign w:val="center"/>
          </w:tcPr>
          <w:p>
            <w:pPr>
              <w:spacing w:line="340" w:lineRule="exact"/>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无</w:t>
            </w:r>
          </w:p>
          <w:p>
            <w:pPr>
              <w:spacing w:line="340" w:lineRule="exact"/>
              <w:jc w:val="center"/>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p>
        </w:tc>
        <w:tc>
          <w:tcPr>
            <w:tcW w:w="3453" w:type="dxa"/>
            <w:noWrap w:val="0"/>
            <w:vAlign w:val="center"/>
          </w:tcPr>
          <w:p>
            <w:pPr>
              <w:spacing w:line="34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1.应届毕业生年龄不限，非应届毕业生年龄35周岁以下；</w:t>
            </w:r>
          </w:p>
          <w:p>
            <w:pPr>
              <w:numPr>
                <w:ilvl w:val="0"/>
                <w:numId w:val="0"/>
              </w:numPr>
              <w:spacing w:line="340" w:lineRule="exact"/>
              <w:jc w:val="both"/>
              <w:rPr>
                <w:rFonts w:hint="default" w:ascii="Times New Roman" w:hAnsi="Times New Roman" w:eastAsia="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2.本科或研究生至少有一个阶段为计算机科学与技术学科或计算机类学科的专业。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gridSpan w:val="4"/>
            <w:noWrap w:val="0"/>
            <w:vAlign w:val="center"/>
          </w:tcPr>
          <w:p>
            <w:pPr>
              <w:spacing w:line="340" w:lineRule="exact"/>
              <w:jc w:val="center"/>
              <w:rPr>
                <w:rFonts w:eastAsia="仿宋_GB2312"/>
                <w:sz w:val="24"/>
              </w:rPr>
            </w:pPr>
            <w:r>
              <w:rPr>
                <w:rFonts w:eastAsia="仿宋_GB2312"/>
                <w:sz w:val="24"/>
              </w:rPr>
              <w:t>小计</w:t>
            </w:r>
          </w:p>
        </w:tc>
        <w:tc>
          <w:tcPr>
            <w:tcW w:w="46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8</w:t>
            </w:r>
          </w:p>
        </w:tc>
        <w:tc>
          <w:tcPr>
            <w:tcW w:w="9096" w:type="dxa"/>
            <w:gridSpan w:val="4"/>
            <w:noWrap w:val="0"/>
            <w:vAlign w:val="center"/>
          </w:tcPr>
          <w:p>
            <w:pPr>
              <w:spacing w:line="340" w:lineRule="exact"/>
              <w:jc w:val="center"/>
              <w:rPr>
                <w:rFonts w:eastAsia="仿宋_GB2312"/>
                <w:sz w:val="24"/>
              </w:rPr>
            </w:pPr>
          </w:p>
        </w:tc>
      </w:tr>
    </w:tbl>
    <w:p>
      <w:pPr>
        <w:rPr>
          <w:rFonts w:hint="eastAsia"/>
        </w:rPr>
      </w:pPr>
      <w:r>
        <w:rPr>
          <w:rFonts w:hint="eastAsia"/>
        </w:rPr>
        <w:t xml:space="preserve"> </w:t>
      </w:r>
    </w:p>
    <w:p>
      <w:pPr>
        <w:rPr>
          <w:lang w:val="en-US" w:eastAsia="zh-CN"/>
        </w:rPr>
      </w:pPr>
      <w:r>
        <w:rPr>
          <w:rFonts w:hint="eastAsia"/>
        </w:rPr>
        <w:t>备注：年龄和工作年限时间计算截止到</w:t>
      </w:r>
      <w:r>
        <w:rPr>
          <w:rFonts w:hint="eastAsia"/>
          <w:lang w:val="en-US" w:eastAsia="zh-CN"/>
        </w:rPr>
        <w:t>2021</w:t>
      </w:r>
      <w:r>
        <w:rPr>
          <w:rFonts w:hint="eastAsia"/>
        </w:rPr>
        <w:t>年</w:t>
      </w:r>
      <w:r>
        <w:rPr>
          <w:rFonts w:hint="eastAsia"/>
          <w:lang w:val="en-US" w:eastAsia="zh-CN"/>
        </w:rPr>
        <w:t>5</w:t>
      </w:r>
      <w:r>
        <w:rPr>
          <w:rFonts w:hint="eastAsia"/>
        </w:rPr>
        <w:t>月</w:t>
      </w:r>
      <w:r>
        <w:rPr>
          <w:rFonts w:hint="eastAsia"/>
          <w:lang w:val="en-US" w:eastAsia="zh-CN"/>
        </w:rPr>
        <w:t>31</w:t>
      </w:r>
      <w:r>
        <w:rPr>
          <w:rFonts w:hint="eastAsia"/>
        </w:rPr>
        <w:t>日</w:t>
      </w:r>
      <w:r>
        <w:rPr>
          <w:rFonts w:hint="eastAsia"/>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22ED"/>
    <w:rsid w:val="0055463B"/>
    <w:rsid w:val="097003B4"/>
    <w:rsid w:val="1B8912F9"/>
    <w:rsid w:val="1D7766D0"/>
    <w:rsid w:val="1DEB54FB"/>
    <w:rsid w:val="2102397C"/>
    <w:rsid w:val="21140ACD"/>
    <w:rsid w:val="21246A0C"/>
    <w:rsid w:val="2A9F299B"/>
    <w:rsid w:val="2F7F6E29"/>
    <w:rsid w:val="361D1C12"/>
    <w:rsid w:val="49B71DD2"/>
    <w:rsid w:val="4CE322ED"/>
    <w:rsid w:val="4D203D07"/>
    <w:rsid w:val="4F9714F1"/>
    <w:rsid w:val="54B468C7"/>
    <w:rsid w:val="67251F18"/>
    <w:rsid w:val="6AA53D96"/>
    <w:rsid w:val="6AD336C5"/>
    <w:rsid w:val="73CA1CEB"/>
    <w:rsid w:val="7D70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2021-04-06T03:49:00Z</dcterms:created>
  <dc:creator>殇Lin</dc:creator>
  <cp:lastModifiedBy>hp1</cp:lastModifiedBy>
  <cp:lastPrinted>2021-05-28T00:56:00Z</cp:lastPrinted>
  <dcterms:modified xsi:type="dcterms:W3CDTF">2021-06-08T08:18:25Z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3126DE379B3343B69F374CD824DA3CE4</vt:lpwstr>
  </property>
</Properties>
</file>