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60"/>
        <w:gridCol w:w="1620"/>
        <w:gridCol w:w="1660"/>
        <w:gridCol w:w="1560"/>
        <w:gridCol w:w="1000"/>
        <w:gridCol w:w="2800"/>
      </w:tblGrid>
      <w:tr w:rsidR="00A52A53" w:rsidRPr="00A52A53" w:rsidTr="00A52A53">
        <w:trPr>
          <w:trHeight w:val="1140"/>
        </w:trPr>
        <w:tc>
          <w:tcPr>
            <w:tcW w:w="93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2021年舟山医院公开招聘合同制卫技人员计划表</w:t>
            </w:r>
          </w:p>
        </w:tc>
      </w:tr>
      <w:tr w:rsidR="00A52A53" w:rsidRPr="00A52A53" w:rsidTr="00A52A53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序号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招聘岗位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需求学历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需求专业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需求人数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备 注</w:t>
            </w:r>
          </w:p>
        </w:tc>
      </w:tr>
      <w:tr w:rsidR="00A52A53" w:rsidRPr="00A52A53" w:rsidTr="00A52A53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核酸采样人员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大专及以上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临床医学、护理学、医学检验技术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1．年龄50周岁以下；</w:t>
            </w: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br/>
              <w:t>2．要求具有相关执业资格证书。</w:t>
            </w:r>
          </w:p>
        </w:tc>
      </w:tr>
      <w:tr w:rsidR="00A52A53" w:rsidRPr="00A52A53" w:rsidTr="00A52A53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卫技人员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全日制大专及以上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护理学、医学检验技术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1．年龄要求35周岁及以下；</w:t>
            </w: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br/>
              <w:t>2．2019年及之前毕业的要求通过执业资格考试。</w:t>
            </w:r>
          </w:p>
        </w:tc>
      </w:tr>
      <w:tr w:rsidR="00A52A53" w:rsidRPr="00A52A53" w:rsidTr="00A52A53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临床科室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全日制本科及以上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临床医学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1．年龄要求35周岁及以下；</w:t>
            </w: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br/>
              <w:t>2．2018年及之前毕业的要求通过执业医师资格考试。</w:t>
            </w:r>
          </w:p>
        </w:tc>
      </w:tr>
      <w:tr w:rsidR="00A52A53" w:rsidRPr="00A52A53" w:rsidTr="00A52A53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放射诊断中心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全日制普通高校本科及以上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医学影像技术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1．年龄要求35周岁及以下；</w:t>
            </w: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br/>
              <w:t>2．2018年及之前毕业的要求通过放射医学技术资格考试。</w:t>
            </w:r>
          </w:p>
        </w:tc>
      </w:tr>
      <w:tr w:rsidR="00A52A53" w:rsidRPr="00A52A53" w:rsidTr="00A52A5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细胞分子生物实验室（精准医学中心）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全日制普通高校本科及以上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医学检验技术、病原生物学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1．年龄要求35周岁及以下；</w:t>
            </w: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br/>
              <w:t>2．具有检验专业技术资格优先考虑。</w:t>
            </w:r>
          </w:p>
        </w:tc>
      </w:tr>
      <w:tr w:rsidR="00A52A53" w:rsidRPr="00A52A53" w:rsidTr="00A52A53">
        <w:trPr>
          <w:trHeight w:val="8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合计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36"/>
                <w:szCs w:val="36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A53" w:rsidRPr="00A52A53" w:rsidRDefault="00A52A53" w:rsidP="00A52A53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52A53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</w:tbl>
    <w:p w:rsidR="00A52A53" w:rsidRPr="00A52A53" w:rsidRDefault="00A52A53" w:rsidP="00A52A53">
      <w:pPr>
        <w:adjustRightInd/>
        <w:snapToGrid/>
        <w:spacing w:after="0" w:line="570" w:lineRule="atLeast"/>
        <w:rPr>
          <w:rFonts w:ascii="Microsoft Yahei" w:eastAsia="宋体" w:hAnsi="Microsoft Yahei" w:cs="宋体"/>
          <w:color w:val="333333"/>
          <w:sz w:val="23"/>
          <w:szCs w:val="23"/>
        </w:rPr>
      </w:pPr>
      <w:r w:rsidRPr="00A52A53">
        <w:rPr>
          <w:rFonts w:ascii="Microsoft Yahei" w:eastAsia="宋体" w:hAnsi="Microsoft Yahei" w:cs="宋体"/>
          <w:color w:val="333333"/>
          <w:sz w:val="23"/>
          <w:szCs w:val="23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52A53"/>
    <w:rsid w:val="00323B43"/>
    <w:rsid w:val="003D37D8"/>
    <w:rsid w:val="004358AB"/>
    <w:rsid w:val="0064020C"/>
    <w:rsid w:val="008811B0"/>
    <w:rsid w:val="008B7726"/>
    <w:rsid w:val="00974A9D"/>
    <w:rsid w:val="00A52A5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2021-03-02T03:40:00Z</dcterms:created>
  <dcterms:modified xsi:type="dcterms:W3CDTF">2021-03-02T03:41:00Z</dcterms:modified>
</cp:coreProperties>
</file>