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81" w:type="dxa"/>
        <w:tblInd w:w="-1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207"/>
        <w:gridCol w:w="766"/>
        <w:gridCol w:w="1500"/>
        <w:gridCol w:w="2853"/>
        <w:gridCol w:w="783"/>
        <w:gridCol w:w="3228"/>
        <w:gridCol w:w="35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3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b/>
                <w:kern w:val="0"/>
                <w:sz w:val="36"/>
                <w:szCs w:val="36"/>
                <w:lang w:bidi="ar"/>
              </w:rPr>
              <w:t>2020年公开招聘编外聘用人员计划表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43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lang w:bidi="ar"/>
              </w:rPr>
              <w:t>职 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lang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lang w:bidi="ar"/>
              </w:rPr>
              <w:t>最低学历要求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lang w:bidi="ar"/>
              </w:rPr>
              <w:t>执业资格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lang w:bidi="ar"/>
              </w:rPr>
              <w:t>计划数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具有执业医师资格、规培合格证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临床医学10080223  外科学10080210  临床医学20080201</w:t>
            </w:r>
          </w:p>
        </w:tc>
        <w:tc>
          <w:tcPr>
            <w:tcW w:w="3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年龄30周岁以下，即1990年7月31日后出生。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研究生学历报考的考生第一学历应是符合本表“专业要求”全日制学历。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放射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具有执业医师资格、规培合格证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影像医学与核医学10080207          放射医学20080206</w:t>
            </w:r>
          </w:p>
        </w:tc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妇产科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具有执业医师资格、规培合格证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妇产科学10080211 临床医学20080201</w:t>
            </w:r>
          </w:p>
        </w:tc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具有执业医师资格、规培合格证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3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儿科学10080202  临床医学20080201、儿科学20080209</w:t>
            </w:r>
          </w:p>
        </w:tc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麻醉科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具有执业医师资格、规培合格证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麻醉学10080217 麻醉学20080202</w:t>
            </w:r>
          </w:p>
        </w:tc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药剂科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非应届毕业需具有药师资格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药学10080408 临床药学20080405</w:t>
            </w:r>
          </w:p>
        </w:tc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具有执业医师资格、规培合格证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口腔医学10080224 口腔临床医学10080220   口腔医学20080207</w:t>
            </w:r>
          </w:p>
        </w:tc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眼科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具有执业医师资格、规培合格证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眼科学10080212 眼视光医学20080204</w:t>
            </w:r>
          </w:p>
        </w:tc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康复治疗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全日制专科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非应届毕业需具有康复治疗技术（士）资格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康复治疗学20080605、康复治疗技术30080610</w:t>
            </w:r>
          </w:p>
        </w:tc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高中起点全日制专科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非应届毕业需具有护士执业资格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护理学20080701、护理30080701、助产30080702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年龄25周岁以下，即1995年7月31日后出生；无药物过敏史；身高158cm及以上。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文秘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中国语言文学类100102  200102、新闻传播学类100104  200104</w:t>
            </w:r>
          </w:p>
        </w:tc>
        <w:tc>
          <w:tcPr>
            <w:tcW w:w="350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年龄28周岁以下，即1992年7月31日后出生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合 计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17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7D"/>
    <w:rsid w:val="001B157D"/>
    <w:rsid w:val="00C41E7D"/>
    <w:rsid w:val="17A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139</Words>
  <Characters>794</Characters>
  <Lines>6</Lines>
  <Paragraphs>1</Paragraphs>
  <TotalTime>5</TotalTime>
  <ScaleCrop>false</ScaleCrop>
  <LinksUpToDate>false</LinksUpToDate>
  <CharactersWithSpaces>932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2020-09-07T09:14:00Z</dcterms:created>
  <dc:creator>User</dc:creator>
  <cp:lastModifiedBy>ぺ灬cc果冻ル</cp:lastModifiedBy>
  <dcterms:modified xsi:type="dcterms:W3CDTF">2020-09-08T01:37:11Z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