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44"/>
        </w:rPr>
      </w:pPr>
      <w:r>
        <w:rPr>
          <w:rFonts w:hint="eastAsia"/>
          <w:b/>
          <w:sz w:val="28"/>
          <w:szCs w:val="44"/>
        </w:rPr>
        <w:t xml:space="preserve">附件2：   </w:t>
      </w:r>
      <w:bookmarkStart w:id="0" w:name="_GoBack"/>
      <w:r>
        <w:rPr>
          <w:rFonts w:hint="eastAsia"/>
          <w:b/>
          <w:sz w:val="32"/>
          <w:szCs w:val="44"/>
        </w:rPr>
        <w:t>遵义医科大校医学与科技学院应聘登记表</w:t>
      </w:r>
      <w:bookmarkEnd w:id="0"/>
    </w:p>
    <w:tbl>
      <w:tblPr>
        <w:tblStyle w:val="3"/>
        <w:tblW w:w="10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73"/>
        <w:gridCol w:w="1276"/>
        <w:gridCol w:w="1134"/>
        <w:gridCol w:w="1134"/>
        <w:gridCol w:w="198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7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浓眉毛陈</dc:creator>
  <cp:lastModifiedBy>浓眉毛陈</cp:lastModifiedBy>
  <dcterms:modified xsi:type="dcterms:W3CDTF">2020-06-02T01:20:16Z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