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2"/>
        <w:gridCol w:w="990"/>
        <w:gridCol w:w="2159"/>
        <w:gridCol w:w="4257"/>
      </w:tblGrid>
      <w:tr w:rsidR="000E70D7" w:rsidRPr="000E70D7" w:rsidTr="000E70D7">
        <w:trPr>
          <w:trHeight w:val="76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70D7" w:rsidRPr="000E70D7" w:rsidRDefault="000E70D7" w:rsidP="000E70D7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单位名称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单位</w:t>
            </w:r>
          </w:p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性质</w:t>
            </w:r>
          </w:p>
        </w:tc>
        <w:tc>
          <w:tcPr>
            <w:tcW w:w="2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70D7" w:rsidRPr="000E70D7" w:rsidRDefault="000E70D7" w:rsidP="000E70D7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单位地址</w:t>
            </w:r>
          </w:p>
        </w:tc>
        <w:tc>
          <w:tcPr>
            <w:tcW w:w="4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E70D7" w:rsidRPr="000E70D7" w:rsidRDefault="000E70D7" w:rsidP="000E70D7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主要职能</w:t>
            </w:r>
          </w:p>
        </w:tc>
      </w:tr>
      <w:tr w:rsidR="000E70D7" w:rsidRPr="000E70D7" w:rsidTr="000E70D7">
        <w:trPr>
          <w:trHeight w:val="2103"/>
          <w:jc w:val="center"/>
        </w:trPr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四川省</w:t>
            </w:r>
          </w:p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诗书画院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公益</w:t>
            </w:r>
          </w:p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一类</w:t>
            </w:r>
          </w:p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事业</w:t>
            </w:r>
          </w:p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70D7" w:rsidRPr="000E70D7" w:rsidRDefault="000E70D7" w:rsidP="000E70D7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青羊区百花潭路10号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E70D7" w:rsidRPr="000E70D7" w:rsidRDefault="000E70D7" w:rsidP="000E70D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E70D7">
              <w:rPr>
                <w:rFonts w:ascii="宋体" w:eastAsia="宋体" w:hAnsi="宋体" w:cs="宋体"/>
                <w:sz w:val="24"/>
                <w:szCs w:val="24"/>
                <w:bdr w:val="none" w:sz="0" w:space="0" w:color="auto" w:frame="1"/>
              </w:rPr>
              <w:t>培养我省书画艺术创作拔尖人才、开展高层次的创作和研究、宣传诗书画创作研究新成果、整理创作研究历史成果、培训诗书画业务人才、促进对外艺术交流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70D7"/>
    <w:rsid w:val="000E70D7"/>
    <w:rsid w:val="00323B43"/>
    <w:rsid w:val="003D37D8"/>
    <w:rsid w:val="004358AB"/>
    <w:rsid w:val="005F4F8A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2020-12-01T06:01:00Z</dcterms:created>
  <dcterms:modified xsi:type="dcterms:W3CDTF">2020-12-01T06:28:00Z</dcterms:modified>
</cp:coreProperties>
</file>