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>蚌埠医学院第二附属医院</w:t>
      </w:r>
      <w:r>
        <w:rPr>
          <w:rFonts w:ascii="楷体" w:hAnsi="楷体" w:eastAsia="楷体" w:cs="楷体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招聘岗位和要求</w:t>
      </w:r>
    </w:p>
    <w:bookmarkEnd w:id="0"/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03"/>
        <w:gridCol w:w="851"/>
        <w:gridCol w:w="2129"/>
        <w:gridCol w:w="801"/>
        <w:gridCol w:w="13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21101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超声科（男）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21102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超声科（女）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21103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核医学科、放射科、导管手术室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此岗位适宜男性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21104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血液内科实验室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此岗位适宜男性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21105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此岗位适宜男性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21106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药剂科（男）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21107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药剂科（女）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21108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21109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护理（女）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护理学（不含助产）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21110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护理（男）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护理学（不含助产）</w:t>
            </w:r>
          </w:p>
        </w:tc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i w:val="0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612A"/>
    <w:rsid w:val="0338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2020-09-28T10:32:00Z</dcterms:created>
  <dc:creator>ASUS</dc:creator>
  <cp:lastModifiedBy>ASUS</cp:lastModifiedBy>
  <dcterms:modified xsi:type="dcterms:W3CDTF">2020-09-28T10:32:40Z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